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0E3" w:rsidRDefault="009570E3" w:rsidP="0090193B">
      <w:pPr>
        <w:pStyle w:val="NormalWeb"/>
        <w:spacing w:after="0"/>
        <w:jc w:val="center"/>
        <w:rPr>
          <w:rFonts w:ascii="Times" w:hAnsi="Times" w:cs="Times"/>
        </w:rPr>
      </w:pPr>
      <w:r>
        <w:rPr>
          <w:rFonts w:ascii="Times" w:hAnsi="Times" w:cs="Times"/>
        </w:rPr>
        <w:t>E l ő t e r j e s z t é s</w:t>
      </w:r>
    </w:p>
    <w:p w:rsidR="009570E3" w:rsidRDefault="009570E3" w:rsidP="0090193B">
      <w:pPr>
        <w:pStyle w:val="NormalWeb"/>
        <w:spacing w:after="0"/>
        <w:rPr>
          <w:rFonts w:ascii="Times" w:hAnsi="Times" w:cs="Times"/>
        </w:rPr>
      </w:pPr>
    </w:p>
    <w:p w:rsidR="009570E3" w:rsidRDefault="009570E3" w:rsidP="009019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70E3" w:rsidRDefault="009570E3" w:rsidP="009019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Nyúl Község polgármestere kezdeményezi a 6/2020.(IV.21.) polgármesteri rendelettel mód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sított 16/2019.(XII.9.) önkormányzati rendelettel megalkotott Helyi Építési Szabályzatának a módosítását. A módosítás célja a lakótelkek túlzott beépítésének a szabályozása, az élhetőbb környezet kialakítása, egységes utcakép kialakítása. </w:t>
      </w:r>
    </w:p>
    <w:p w:rsidR="009570E3" w:rsidRDefault="009570E3" w:rsidP="009019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70E3" w:rsidRPr="008303E7" w:rsidRDefault="009570E3" w:rsidP="009019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Jelenleg a H</w:t>
      </w:r>
      <w:r w:rsidRPr="008303E7">
        <w:rPr>
          <w:rFonts w:ascii="Times New Roman" w:hAnsi="Times New Roman"/>
          <w:sz w:val="24"/>
          <w:szCs w:val="24"/>
        </w:rPr>
        <w:t xml:space="preserve">elyi Építési Szabályzat 12.§ (3) bekezdés h. pontja tartalmazza az ide vonatkozó szabályokat. Ezek: </w:t>
      </w:r>
    </w:p>
    <w:p w:rsidR="009570E3" w:rsidRDefault="009570E3" w:rsidP="0090193B">
      <w:pPr>
        <w:spacing w:after="0" w:line="240" w:lineRule="auto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„Lakóterületen</w:t>
      </w:r>
      <w:r w:rsidRPr="00685378">
        <w:rPr>
          <w:rFonts w:ascii="Times" w:hAnsi="Times" w:cs="Times"/>
          <w:sz w:val="24"/>
          <w:szCs w:val="24"/>
        </w:rPr>
        <w:t xml:space="preserve"> és településközpont vegyes területen lévő saroktelek esetén, ha nincs jelölt építési vonal a telek hosszabb oldalhatárával párhuzamos előkert mérete 2 m-ig csökkenth</w:t>
      </w:r>
      <w:r w:rsidRPr="00685378">
        <w:rPr>
          <w:rFonts w:ascii="Times" w:hAnsi="Times" w:cs="Times"/>
          <w:sz w:val="24"/>
          <w:szCs w:val="24"/>
        </w:rPr>
        <w:t>e</w:t>
      </w:r>
      <w:r w:rsidRPr="00685378">
        <w:rPr>
          <w:rFonts w:ascii="Times" w:hAnsi="Times" w:cs="Times"/>
          <w:sz w:val="24"/>
          <w:szCs w:val="24"/>
        </w:rPr>
        <w:t>tő.</w:t>
      </w:r>
      <w:r>
        <w:rPr>
          <w:rFonts w:ascii="Times" w:hAnsi="Times" w:cs="Times"/>
          <w:sz w:val="24"/>
          <w:szCs w:val="24"/>
        </w:rPr>
        <w:t>”</w:t>
      </w:r>
    </w:p>
    <w:p w:rsidR="009570E3" w:rsidRDefault="009570E3" w:rsidP="0090193B">
      <w:pPr>
        <w:spacing w:after="0" w:line="240" w:lineRule="auto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A jelenlegi szabályozás alapján egységes utcakép nem tud kialakulni, mivel a saroktelek m</w:t>
      </w:r>
      <w:r>
        <w:rPr>
          <w:rFonts w:ascii="Times" w:hAnsi="Times" w:cs="Times"/>
          <w:sz w:val="24"/>
          <w:szCs w:val="24"/>
        </w:rPr>
        <w:t>ö</w:t>
      </w:r>
      <w:r>
        <w:rPr>
          <w:rFonts w:ascii="Times" w:hAnsi="Times" w:cs="Times"/>
          <w:sz w:val="24"/>
          <w:szCs w:val="24"/>
        </w:rPr>
        <w:t xml:space="preserve">götti telkeknél 8 m-es előkert kialakítása van meghatározva, ugyanakkor a sarokteleknél akár 2 m-ig csökkenthető az előkert mérete. Ezért indokolt a HÉSZ. 12.§ (3) bekezdés h. pontjának a </w:t>
      </w:r>
      <w:r w:rsidRPr="00685378">
        <w:rPr>
          <w:rFonts w:ascii="Times" w:hAnsi="Times" w:cs="Times"/>
          <w:b/>
          <w:bCs/>
          <w:sz w:val="24"/>
          <w:szCs w:val="24"/>
        </w:rPr>
        <w:t>hatályon kívül helyezése</w:t>
      </w:r>
      <w:r>
        <w:rPr>
          <w:rFonts w:ascii="Times" w:hAnsi="Times" w:cs="Times"/>
          <w:sz w:val="24"/>
          <w:szCs w:val="24"/>
        </w:rPr>
        <w:t>.</w:t>
      </w:r>
    </w:p>
    <w:p w:rsidR="009570E3" w:rsidRDefault="009570E3" w:rsidP="0090193B">
      <w:pPr>
        <w:spacing w:after="0" w:line="240" w:lineRule="auto"/>
        <w:jc w:val="both"/>
        <w:rPr>
          <w:rFonts w:ascii="Times" w:hAnsi="Times" w:cs="Times"/>
          <w:sz w:val="24"/>
          <w:szCs w:val="24"/>
        </w:rPr>
      </w:pPr>
    </w:p>
    <w:p w:rsidR="009570E3" w:rsidRDefault="009570E3" w:rsidP="009019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A következő módosítás</w:t>
      </w:r>
      <w:r w:rsidRPr="0068537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célja a lakótelkek túlzott beépítésének a szabályozása, az élhetőbb környezet kialakítása. A hatályos Helyi Építési Szabályzat 15.§. (2) bekezdése tartalmazza az ide vonatkozó szabályokat, amelyek a következők: </w:t>
      </w:r>
    </w:p>
    <w:p w:rsidR="009570E3" w:rsidRPr="00685378" w:rsidRDefault="009570E3" w:rsidP="009019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70E3" w:rsidRDefault="009570E3" w:rsidP="0090193B">
      <w:pPr>
        <w:pStyle w:val="NormalWeb"/>
        <w:spacing w:after="0"/>
        <w:ind w:left="142"/>
        <w:rPr>
          <w:rFonts w:ascii="Times" w:hAnsi="Times" w:cs="Times"/>
        </w:rPr>
      </w:pPr>
      <w:r>
        <w:rPr>
          <w:rFonts w:ascii="Times" w:hAnsi="Times" w:cs="Times"/>
        </w:rPr>
        <w:t xml:space="preserve">                                                             „15. § </w:t>
      </w:r>
    </w:p>
    <w:p w:rsidR="009570E3" w:rsidRDefault="009570E3" w:rsidP="0090193B">
      <w:pPr>
        <w:pStyle w:val="NormalWeb"/>
        <w:spacing w:after="0"/>
        <w:ind w:left="142"/>
        <w:rPr>
          <w:rFonts w:ascii="Times" w:hAnsi="Times" w:cs="Times"/>
        </w:rPr>
      </w:pPr>
    </w:p>
    <w:p w:rsidR="009570E3" w:rsidRDefault="009570E3" w:rsidP="0090193B">
      <w:pPr>
        <w:pStyle w:val="NormalWeb"/>
        <w:spacing w:after="0"/>
        <w:rPr>
          <w:rFonts w:ascii="Times" w:hAnsi="Times" w:cs="Times"/>
        </w:rPr>
      </w:pPr>
      <w:r>
        <w:rPr>
          <w:rFonts w:ascii="Times" w:hAnsi="Times" w:cs="Times"/>
        </w:rPr>
        <w:t>(2) Falusias lakóterületen (Lf) a rendeltetési egységek meghatározásánál a következők a szabályok:</w:t>
      </w:r>
    </w:p>
    <w:p w:rsidR="009570E3" w:rsidRDefault="009570E3" w:rsidP="0090193B">
      <w:pPr>
        <w:pStyle w:val="NormalWeb"/>
        <w:spacing w:after="0"/>
        <w:ind w:left="502"/>
        <w:rPr>
          <w:rFonts w:ascii="Times" w:hAnsi="Times" w:cs="Times"/>
        </w:rPr>
      </w:pPr>
      <w:r>
        <w:rPr>
          <w:rFonts w:ascii="Times" w:hAnsi="Times" w:cs="Times"/>
        </w:rPr>
        <w:t>a) 800 m2 telekterület alatt legfeljebb kettő rendeltetési egységet magában foglaló egy db főfunkciójú épület helyezhető el.</w:t>
      </w:r>
    </w:p>
    <w:p w:rsidR="009570E3" w:rsidRDefault="009570E3" w:rsidP="0090193B">
      <w:pPr>
        <w:pStyle w:val="NormalWeb"/>
        <w:spacing w:after="0"/>
        <w:ind w:left="502"/>
        <w:rPr>
          <w:rFonts w:ascii="Times" w:hAnsi="Times" w:cs="Times"/>
        </w:rPr>
      </w:pPr>
      <w:r>
        <w:rPr>
          <w:rFonts w:ascii="Times" w:hAnsi="Times" w:cs="Times"/>
        </w:rPr>
        <w:t>b) amennyiben a telek területe 800 m2-nél nagyobb, akkor legfeljebb három rendelt</w:t>
      </w:r>
      <w:r>
        <w:rPr>
          <w:rFonts w:ascii="Times" w:hAnsi="Times" w:cs="Times"/>
        </w:rPr>
        <w:t>e</w:t>
      </w:r>
      <w:r>
        <w:rPr>
          <w:rFonts w:ascii="Times" w:hAnsi="Times" w:cs="Times"/>
        </w:rPr>
        <w:t>tési egység helyezhető el, melyből lakás maximum kettő lehet. A lakásokat egy épüle</w:t>
      </w:r>
      <w:r>
        <w:rPr>
          <w:rFonts w:ascii="Times" w:hAnsi="Times" w:cs="Times"/>
        </w:rPr>
        <w:t>t</w:t>
      </w:r>
      <w:r>
        <w:rPr>
          <w:rFonts w:ascii="Times" w:hAnsi="Times" w:cs="Times"/>
        </w:rPr>
        <w:t>tömegben kell elhelyezni. Lakás nélkül önállóan is létesülhet két, a HÉSZ által mege</w:t>
      </w:r>
      <w:r>
        <w:rPr>
          <w:rFonts w:ascii="Times" w:hAnsi="Times" w:cs="Times"/>
        </w:rPr>
        <w:t>n</w:t>
      </w:r>
      <w:r>
        <w:rPr>
          <w:rFonts w:ascii="Times" w:hAnsi="Times" w:cs="Times"/>
        </w:rPr>
        <w:t>gedett más rendeltetési egység.</w:t>
      </w:r>
    </w:p>
    <w:p w:rsidR="009570E3" w:rsidRDefault="009570E3" w:rsidP="0090193B">
      <w:pPr>
        <w:pStyle w:val="NormalWeb"/>
        <w:spacing w:after="0"/>
        <w:ind w:left="502"/>
        <w:rPr>
          <w:rFonts w:ascii="Times" w:hAnsi="Times" w:cs="Times"/>
        </w:rPr>
      </w:pPr>
      <w:r>
        <w:rPr>
          <w:rFonts w:ascii="Times" w:hAnsi="Times" w:cs="Times"/>
        </w:rPr>
        <w:t>c) Nem tekintendő külön rendeltetési egységnek a lakóépülettől külön épületben elh</w:t>
      </w:r>
      <w:r>
        <w:rPr>
          <w:rFonts w:ascii="Times" w:hAnsi="Times" w:cs="Times"/>
        </w:rPr>
        <w:t>e</w:t>
      </w:r>
      <w:r>
        <w:rPr>
          <w:rFonts w:ascii="Times" w:hAnsi="Times" w:cs="Times"/>
        </w:rPr>
        <w:t>lyezett garázs, tároló.</w:t>
      </w:r>
    </w:p>
    <w:p w:rsidR="009570E3" w:rsidRDefault="009570E3" w:rsidP="0090193B">
      <w:pPr>
        <w:pStyle w:val="NormalWeb"/>
        <w:spacing w:after="0"/>
        <w:ind w:left="502"/>
        <w:rPr>
          <w:rFonts w:ascii="Times" w:hAnsi="Times" w:cs="Times"/>
        </w:rPr>
      </w:pPr>
      <w:r>
        <w:rPr>
          <w:rFonts w:ascii="Times" w:hAnsi="Times" w:cs="Times"/>
        </w:rPr>
        <w:t>d) Egy épülettömegűnek akkor tekintjük a lakásokat, ha a két lakás helyiséggel, vagy legalább 2,0 m széles teljesen fedett épületrésszel csatlakozik egymáshoz.”</w:t>
      </w:r>
    </w:p>
    <w:p w:rsidR="009570E3" w:rsidRDefault="009570E3" w:rsidP="009019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70E3" w:rsidRDefault="009570E3" w:rsidP="009019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70E3" w:rsidRDefault="009570E3" w:rsidP="009019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rendelet 15.§ (2) bekezdésének módosítása esetén a javasolt szövegrész a következő lenne:</w:t>
      </w:r>
    </w:p>
    <w:p w:rsidR="009570E3" w:rsidRDefault="009570E3" w:rsidP="009019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70E3" w:rsidRDefault="009570E3" w:rsidP="0090193B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                                                                 „15. § </w:t>
      </w:r>
    </w:p>
    <w:p w:rsidR="009570E3" w:rsidRDefault="009570E3" w:rsidP="0090193B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9570E3" w:rsidRDefault="009570E3" w:rsidP="0090193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Falusias lakóterületen (Lf) a rendeltetési egységek meghatározásánál a következők a szabályok:</w:t>
      </w:r>
    </w:p>
    <w:p w:rsidR="009570E3" w:rsidRPr="00206A64" w:rsidRDefault="009570E3" w:rsidP="0090193B">
      <w:pPr>
        <w:pStyle w:val="ListParagraph"/>
        <w:spacing w:after="0" w:line="240" w:lineRule="auto"/>
        <w:ind w:left="50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r w:rsidRPr="00206A64">
        <w:rPr>
          <w:rFonts w:ascii="Times New Roman" w:hAnsi="Times New Roman"/>
          <w:sz w:val="24"/>
          <w:szCs w:val="24"/>
        </w:rPr>
        <w:t xml:space="preserve"> </w:t>
      </w:r>
      <w:r w:rsidRPr="00206A64">
        <w:rPr>
          <w:rFonts w:ascii="Times New Roman" w:hAnsi="Times New Roman"/>
          <w:b/>
          <w:bCs/>
          <w:sz w:val="24"/>
          <w:szCs w:val="24"/>
        </w:rPr>
        <w:t>1600</w:t>
      </w:r>
      <w:r w:rsidRPr="00206A64">
        <w:rPr>
          <w:rFonts w:ascii="Times New Roman" w:hAnsi="Times New Roman"/>
          <w:sz w:val="24"/>
          <w:szCs w:val="24"/>
        </w:rPr>
        <w:t xml:space="preserve"> </w:t>
      </w:r>
      <w:r w:rsidRPr="00246F6C">
        <w:rPr>
          <w:rFonts w:ascii="Times New Roman" w:hAnsi="Times New Roman"/>
          <w:b/>
          <w:sz w:val="24"/>
          <w:szCs w:val="24"/>
        </w:rPr>
        <w:t>m</w:t>
      </w:r>
      <w:r w:rsidRPr="00246F6C">
        <w:rPr>
          <w:rFonts w:ascii="Times New Roman félkövér" w:hAnsi="Times New Roman félkövér"/>
          <w:b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telekterület alatt legfeljebb kettő rendeltetési egység helyezhető el, </w:t>
      </w:r>
      <w:r w:rsidRPr="00206A64">
        <w:rPr>
          <w:rFonts w:ascii="Times New Roman" w:hAnsi="Times New Roman"/>
          <w:b/>
          <w:bCs/>
          <w:sz w:val="24"/>
          <w:szCs w:val="24"/>
        </w:rPr>
        <w:t>melyből lakás 1 db lehet. Lakóépület nélkül önállóan egy, a HÉSZ által megengedett más rendeltetési egység létesíthető.</w:t>
      </w:r>
    </w:p>
    <w:p w:rsidR="009570E3" w:rsidRDefault="009570E3" w:rsidP="00246F6C">
      <w:pPr>
        <w:pStyle w:val="ListParagraph"/>
        <w:spacing w:after="0" w:line="240" w:lineRule="auto"/>
        <w:ind w:left="505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9570E3" w:rsidRDefault="009570E3" w:rsidP="00246F6C">
      <w:pPr>
        <w:pStyle w:val="ListParagraph"/>
        <w:spacing w:after="0" w:line="240" w:lineRule="auto"/>
        <w:ind w:left="505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amennyiben a telek területe </w:t>
      </w:r>
      <w:r w:rsidRPr="00206A64">
        <w:rPr>
          <w:rFonts w:ascii="Times New Roman" w:hAnsi="Times New Roman"/>
          <w:b/>
          <w:bCs/>
          <w:sz w:val="24"/>
          <w:szCs w:val="24"/>
        </w:rPr>
        <w:t>1600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246F6C">
        <w:rPr>
          <w:rFonts w:ascii="Times New Roman" w:hAnsi="Times New Roman"/>
          <w:b/>
          <w:sz w:val="24"/>
          <w:szCs w:val="24"/>
        </w:rPr>
        <w:t>m</w:t>
      </w:r>
      <w:r w:rsidRPr="00246F6C">
        <w:rPr>
          <w:rFonts w:ascii="Times New Roman félkövér" w:hAnsi="Times New Roman félkövér"/>
          <w:b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-nél nagyobb, akkor legfeljebb három rendeltet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si egység helyezhető el, melyből lakás maximum kettő lehet. A lakásokat egy épülett</w:t>
      </w:r>
      <w:r>
        <w:rPr>
          <w:rFonts w:ascii="Times New Roman" w:hAnsi="Times New Roman"/>
          <w:sz w:val="24"/>
          <w:szCs w:val="24"/>
        </w:rPr>
        <w:t>ö</w:t>
      </w:r>
      <w:r>
        <w:rPr>
          <w:rFonts w:ascii="Times New Roman" w:hAnsi="Times New Roman"/>
          <w:sz w:val="24"/>
          <w:szCs w:val="24"/>
        </w:rPr>
        <w:t>megben kell elhelyezni. Lakás nélkül önállóan is létesülhet két, a HÉSZ által megeng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dett más rendeltetési egység.</w:t>
      </w:r>
    </w:p>
    <w:p w:rsidR="009570E3" w:rsidRDefault="009570E3" w:rsidP="0090193B">
      <w:pPr>
        <w:pStyle w:val="ListParagraph"/>
        <w:spacing w:after="0" w:line="240" w:lineRule="auto"/>
        <w:ind w:left="50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 Egy épülettömegűnek akkor tekintjük a lakásokat, ha a két lakás zárt helyiséggel (pld. garázs) csatlakozik egymáshoz.”</w:t>
      </w:r>
    </w:p>
    <w:p w:rsidR="009570E3" w:rsidRDefault="009570E3" w:rsidP="0090193B">
      <w:pPr>
        <w:pStyle w:val="ListParagraph"/>
        <w:spacing w:after="0" w:line="240" w:lineRule="auto"/>
        <w:ind w:left="502"/>
        <w:contextualSpacing/>
        <w:jc w:val="both"/>
        <w:rPr>
          <w:rFonts w:ascii="Times New Roman" w:hAnsi="Times New Roman"/>
          <w:sz w:val="24"/>
          <w:szCs w:val="24"/>
        </w:rPr>
      </w:pPr>
    </w:p>
    <w:p w:rsidR="009570E3" w:rsidRDefault="009570E3" w:rsidP="0090193B">
      <w:pPr>
        <w:pStyle w:val="NormalWeb"/>
        <w:spacing w:after="0"/>
        <w:rPr>
          <w:rFonts w:ascii="Times" w:hAnsi="Times" w:cs="Times"/>
        </w:rPr>
      </w:pPr>
    </w:p>
    <w:p w:rsidR="009570E3" w:rsidRDefault="009570E3" w:rsidP="0090193B">
      <w:pPr>
        <w:pStyle w:val="NormalWeb"/>
        <w:spacing w:after="0"/>
        <w:rPr>
          <w:rFonts w:ascii="Times" w:hAnsi="Times" w:cs="Times"/>
        </w:rPr>
      </w:pPr>
      <w:r>
        <w:rPr>
          <w:rFonts w:ascii="Times" w:hAnsi="Times" w:cs="Times"/>
        </w:rPr>
        <w:t>Nyúl, 2021. január 27.</w:t>
      </w:r>
    </w:p>
    <w:p w:rsidR="009570E3" w:rsidRDefault="009570E3" w:rsidP="0090193B">
      <w:pPr>
        <w:pStyle w:val="NormalWeb"/>
        <w:spacing w:after="0"/>
        <w:rPr>
          <w:rFonts w:ascii="Times" w:hAnsi="Times" w:cs="Times"/>
        </w:rPr>
      </w:pPr>
    </w:p>
    <w:p w:rsidR="009570E3" w:rsidRDefault="009570E3" w:rsidP="0090193B">
      <w:pPr>
        <w:pStyle w:val="NormalWeb"/>
        <w:spacing w:after="0"/>
        <w:rPr>
          <w:rFonts w:ascii="Times" w:hAnsi="Times" w:cs="Times"/>
        </w:rPr>
      </w:pPr>
    </w:p>
    <w:p w:rsidR="009570E3" w:rsidRDefault="009570E3" w:rsidP="0090193B">
      <w:pPr>
        <w:pStyle w:val="NormalWeb"/>
        <w:spacing w:after="0"/>
        <w:rPr>
          <w:rFonts w:ascii="Times" w:hAnsi="Times" w:cs="Times"/>
        </w:rPr>
      </w:pPr>
      <w:r>
        <w:rPr>
          <w:rFonts w:ascii="Times" w:hAnsi="Times" w:cs="Times"/>
        </w:rPr>
        <w:t xml:space="preserve">                                                                                        Schmiedt Henrik sk.</w:t>
      </w:r>
    </w:p>
    <w:p w:rsidR="009570E3" w:rsidRDefault="009570E3" w:rsidP="0090193B">
      <w:pPr>
        <w:pStyle w:val="NormalWeb"/>
        <w:spacing w:after="0"/>
        <w:rPr>
          <w:rFonts w:ascii="Times" w:hAnsi="Times" w:cs="Times"/>
        </w:rPr>
      </w:pPr>
      <w:r>
        <w:rPr>
          <w:rFonts w:ascii="Times" w:hAnsi="Times" w:cs="Times"/>
        </w:rPr>
        <w:t xml:space="preserve">                                                                                          polgármester</w:t>
      </w:r>
    </w:p>
    <w:p w:rsidR="009570E3" w:rsidRDefault="009570E3" w:rsidP="0090193B">
      <w:pPr>
        <w:pStyle w:val="NormalWeb"/>
        <w:spacing w:after="0"/>
        <w:rPr>
          <w:rFonts w:ascii="Times" w:hAnsi="Times" w:cs="Times"/>
        </w:rPr>
      </w:pPr>
    </w:p>
    <w:p w:rsidR="009570E3" w:rsidRDefault="009570E3" w:rsidP="00246F6C">
      <w:pPr>
        <w:pStyle w:val="NormalWeb"/>
        <w:spacing w:after="0"/>
        <w:jc w:val="right"/>
        <w:rPr>
          <w:rFonts w:ascii="Times" w:hAnsi="Times" w:cs="Times"/>
        </w:rPr>
      </w:pPr>
    </w:p>
    <w:p w:rsidR="009570E3" w:rsidRDefault="009570E3" w:rsidP="00246F6C">
      <w:pPr>
        <w:pStyle w:val="NormalWeb"/>
        <w:spacing w:after="0"/>
        <w:jc w:val="right"/>
        <w:rPr>
          <w:rFonts w:ascii="Times" w:hAnsi="Times" w:cs="Times"/>
        </w:rPr>
      </w:pPr>
    </w:p>
    <w:p w:rsidR="009570E3" w:rsidRPr="00246F6C" w:rsidRDefault="009570E3" w:rsidP="00246F6C">
      <w:pPr>
        <w:pStyle w:val="NormalWeb"/>
        <w:spacing w:after="0"/>
        <w:jc w:val="right"/>
        <w:rPr>
          <w:rFonts w:ascii="Times" w:hAnsi="Times" w:cs="Times"/>
          <w:b/>
        </w:rPr>
      </w:pPr>
      <w:r w:rsidRPr="00246F6C">
        <w:rPr>
          <w:rFonts w:ascii="Times" w:hAnsi="Times" w:cs="Times"/>
          <w:b/>
        </w:rPr>
        <w:t>Határozati javaslat</w:t>
      </w:r>
    </w:p>
    <w:p w:rsidR="009570E3" w:rsidRDefault="009570E3" w:rsidP="0090193B">
      <w:pPr>
        <w:pStyle w:val="NormalWeb"/>
        <w:spacing w:after="0"/>
        <w:rPr>
          <w:rFonts w:ascii="Times" w:hAnsi="Times" w:cs="Times"/>
        </w:rPr>
      </w:pPr>
    </w:p>
    <w:p w:rsidR="009570E3" w:rsidRDefault="009570E3" w:rsidP="0090193B">
      <w:pPr>
        <w:pStyle w:val="NormalWeb"/>
        <w:spacing w:after="0"/>
        <w:rPr>
          <w:rFonts w:ascii="Times" w:hAnsi="Times" w:cs="Times"/>
        </w:rPr>
      </w:pPr>
    </w:p>
    <w:p w:rsidR="009570E3" w:rsidRDefault="009570E3" w:rsidP="00246F6C">
      <w:pPr>
        <w:pStyle w:val="NormalWeb"/>
        <w:spacing w:after="0"/>
        <w:ind w:firstLine="0"/>
        <w:rPr>
          <w:rFonts w:ascii="Times" w:hAnsi="Times" w:cs="Times"/>
        </w:rPr>
      </w:pPr>
      <w:r>
        <w:rPr>
          <w:rFonts w:ascii="Times" w:hAnsi="Times" w:cs="Times"/>
        </w:rPr>
        <w:t>Nyúl Község Polgármesterének</w:t>
      </w:r>
    </w:p>
    <w:p w:rsidR="009570E3" w:rsidRDefault="009570E3" w:rsidP="00246F6C">
      <w:pPr>
        <w:pStyle w:val="NormalWeb"/>
        <w:spacing w:after="0"/>
        <w:ind w:firstLine="0"/>
        <w:rPr>
          <w:rFonts w:ascii="Times" w:hAnsi="Times" w:cs="Times"/>
        </w:rPr>
      </w:pPr>
    </w:p>
    <w:p w:rsidR="009570E3" w:rsidRDefault="009570E3" w:rsidP="00246F6C">
      <w:pPr>
        <w:pStyle w:val="NormalWeb"/>
        <w:spacing w:after="0"/>
        <w:ind w:firstLine="0"/>
        <w:rPr>
          <w:rFonts w:ascii="Times" w:hAnsi="Times" w:cs="Times"/>
        </w:rPr>
      </w:pPr>
      <w:r>
        <w:rPr>
          <w:rFonts w:ascii="Times" w:hAnsi="Times" w:cs="Times"/>
        </w:rPr>
        <w:t>……../2021.(I.27.) határozata</w:t>
      </w:r>
    </w:p>
    <w:p w:rsidR="009570E3" w:rsidRDefault="009570E3" w:rsidP="00246F6C">
      <w:pPr>
        <w:pStyle w:val="NormalWeb"/>
        <w:spacing w:after="0"/>
        <w:ind w:firstLine="0"/>
        <w:rPr>
          <w:rFonts w:ascii="Times" w:hAnsi="Times" w:cs="Times"/>
        </w:rPr>
      </w:pPr>
    </w:p>
    <w:p w:rsidR="009570E3" w:rsidRDefault="009570E3" w:rsidP="00246F6C">
      <w:pPr>
        <w:pStyle w:val="NormalWeb"/>
        <w:spacing w:after="0"/>
        <w:ind w:firstLine="0"/>
        <w:rPr>
          <w:rFonts w:ascii="Times" w:hAnsi="Times" w:cs="Times"/>
        </w:rPr>
      </w:pPr>
      <w:r w:rsidRPr="00246F6C">
        <w:rPr>
          <w:rFonts w:ascii="Times" w:hAnsi="Times" w:cs="Times"/>
          <w:u w:val="single"/>
        </w:rPr>
        <w:t>Tárgy:</w:t>
      </w:r>
      <w:r>
        <w:rPr>
          <w:rFonts w:ascii="Times" w:hAnsi="Times" w:cs="Times"/>
        </w:rPr>
        <w:t xml:space="preserve"> Helyi Építési Szabályzat módosításának kezdeményezése.</w:t>
      </w:r>
    </w:p>
    <w:p w:rsidR="009570E3" w:rsidRDefault="009570E3" w:rsidP="00246F6C">
      <w:pPr>
        <w:pStyle w:val="NormalWeb"/>
        <w:spacing w:after="0"/>
        <w:ind w:firstLine="0"/>
        <w:rPr>
          <w:rFonts w:ascii="Times" w:hAnsi="Times" w:cs="Times"/>
        </w:rPr>
      </w:pPr>
    </w:p>
    <w:p w:rsidR="009570E3" w:rsidRDefault="009570E3" w:rsidP="00246F6C">
      <w:pPr>
        <w:pStyle w:val="NormalWeb"/>
        <w:spacing w:after="0"/>
        <w:ind w:firstLine="0"/>
        <w:rPr>
          <w:rFonts w:ascii="Times" w:hAnsi="Times" w:cs="Times"/>
        </w:rPr>
      </w:pPr>
    </w:p>
    <w:p w:rsidR="009570E3" w:rsidRDefault="009570E3" w:rsidP="00246F6C">
      <w:pPr>
        <w:pStyle w:val="NormalWeb"/>
        <w:spacing w:after="0"/>
        <w:ind w:firstLine="0"/>
        <w:jc w:val="both"/>
        <w:rPr>
          <w:rFonts w:ascii="Times" w:hAnsi="Times" w:cs="Times"/>
        </w:rPr>
      </w:pPr>
      <w:r>
        <w:rPr>
          <w:rFonts w:ascii="Times" w:hAnsi="Times" w:cs="Times"/>
        </w:rPr>
        <w:t>Nyúl Község Polgármestere a veszélyhelyzet kihirdetéséről szóló 478/2020.(XI.3</w:t>
      </w:r>
      <w:r w:rsidRPr="00246F6C">
        <w:rPr>
          <w:rStyle w:val="Strong"/>
          <w:rFonts w:ascii="Times" w:hAnsi="Times" w:cs="Times"/>
          <w:b w:val="0"/>
        </w:rPr>
        <w:t xml:space="preserve">.) </w:t>
      </w:r>
      <w:r>
        <w:rPr>
          <w:rFonts w:ascii="Times" w:hAnsi="Times" w:cs="Times"/>
        </w:rPr>
        <w:t>Kormán</w:t>
      </w:r>
      <w:r>
        <w:rPr>
          <w:rFonts w:ascii="Times" w:hAnsi="Times" w:cs="Times"/>
        </w:rPr>
        <w:t>y</w:t>
      </w:r>
      <w:r>
        <w:rPr>
          <w:rFonts w:ascii="Times" w:hAnsi="Times" w:cs="Times"/>
        </w:rPr>
        <w:t>rendeletben foglaltakra, valamint a katasztrófavédelemről és a hozzá kapcsolódó egyes törv</w:t>
      </w:r>
      <w:r>
        <w:rPr>
          <w:rFonts w:ascii="Times" w:hAnsi="Times" w:cs="Times"/>
        </w:rPr>
        <w:t>é</w:t>
      </w:r>
      <w:r>
        <w:rPr>
          <w:rFonts w:ascii="Times" w:hAnsi="Times" w:cs="Times"/>
        </w:rPr>
        <w:t>nyek módosításáról szóló 2011. évi CXXVIII. törvény 46.§ (4) bekezdésére figyelemmel, az épített környezet alakításáról és védelméről szóló 1997. évi LXXVIII. törvény 62.§ (6) beke</w:t>
      </w:r>
      <w:r>
        <w:rPr>
          <w:rFonts w:ascii="Times" w:hAnsi="Times" w:cs="Times"/>
        </w:rPr>
        <w:t>z</w:t>
      </w:r>
      <w:r>
        <w:rPr>
          <w:rFonts w:ascii="Times" w:hAnsi="Times" w:cs="Times"/>
        </w:rPr>
        <w:t>dés 6. pontjában kapott felhatalmazás alapján, a Magyarország helyi önkormányzatairól szóló 2011. évi CLXXXIX. törvény 13.§ (1) bekezdés 1. pontjában meghatározott feladatkörében eljárva, a településfejlesztési koncepcióról, az integrált településfejlesztési stratégiáról és a településrendezési eszközökről, valamint egyes településrendezési sajátos jogintézményekről szóló 314/2012.(XI.8.) Kormányrendelet 28.§ (1) bekezdésében biztosított jogkörében eljárva, a következőket rendeli el:</w:t>
      </w:r>
    </w:p>
    <w:p w:rsidR="009570E3" w:rsidRDefault="009570E3" w:rsidP="00246F6C">
      <w:pPr>
        <w:pStyle w:val="NormalWeb"/>
        <w:spacing w:after="0"/>
        <w:ind w:firstLine="0"/>
        <w:jc w:val="both"/>
        <w:rPr>
          <w:rFonts w:ascii="Times" w:hAnsi="Times" w:cs="Times"/>
        </w:rPr>
      </w:pPr>
    </w:p>
    <w:p w:rsidR="009570E3" w:rsidRDefault="009570E3" w:rsidP="00246F6C">
      <w:pPr>
        <w:pStyle w:val="NormalWeb"/>
        <w:spacing w:after="0"/>
        <w:ind w:firstLine="0"/>
        <w:jc w:val="both"/>
        <w:rPr>
          <w:rFonts w:ascii="Times" w:hAnsi="Times" w:cs="Times"/>
        </w:rPr>
      </w:pPr>
      <w:r>
        <w:rPr>
          <w:rFonts w:ascii="Times" w:hAnsi="Times" w:cs="Times"/>
        </w:rPr>
        <w:t>A polgármester kezdeményezi, hogy a 6/2020.(IV.21.) rendelettel módosított 16/2019.(XII.9.) önkormányzati rendelettel elfogadott Helyi Építési Szabályzat 12.§ (3) bekezdése, valamint ugyanezen rendelet 15.§ (2) bekezdése módosításra kerüljön.</w:t>
      </w:r>
    </w:p>
    <w:p w:rsidR="009570E3" w:rsidRDefault="009570E3" w:rsidP="00246F6C">
      <w:pPr>
        <w:pStyle w:val="NormalWeb"/>
        <w:spacing w:after="0"/>
        <w:ind w:firstLine="0"/>
        <w:jc w:val="both"/>
        <w:rPr>
          <w:rFonts w:ascii="Times" w:hAnsi="Times" w:cs="Times"/>
        </w:rPr>
      </w:pPr>
    </w:p>
    <w:p w:rsidR="009570E3" w:rsidRDefault="009570E3" w:rsidP="00246F6C">
      <w:pPr>
        <w:pStyle w:val="NormalWeb"/>
        <w:spacing w:after="0"/>
        <w:ind w:firstLine="0"/>
        <w:jc w:val="both"/>
        <w:rPr>
          <w:rFonts w:ascii="Times" w:hAnsi="Times" w:cs="Times"/>
        </w:rPr>
      </w:pPr>
    </w:p>
    <w:p w:rsidR="009570E3" w:rsidRDefault="009570E3" w:rsidP="00246F6C">
      <w:pPr>
        <w:pStyle w:val="NormalWeb"/>
        <w:spacing w:after="0"/>
        <w:ind w:firstLine="0"/>
        <w:jc w:val="both"/>
        <w:rPr>
          <w:rFonts w:ascii="Times" w:hAnsi="Times" w:cs="Times"/>
        </w:rPr>
      </w:pPr>
      <w:r w:rsidRPr="00246F6C">
        <w:rPr>
          <w:rFonts w:ascii="Times" w:hAnsi="Times" w:cs="Times"/>
          <w:u w:val="single"/>
        </w:rPr>
        <w:t>Felelős  :</w:t>
      </w:r>
      <w:r>
        <w:rPr>
          <w:rFonts w:ascii="Times" w:hAnsi="Times" w:cs="Times"/>
        </w:rPr>
        <w:t xml:space="preserve"> Schmiedt Henrik polgármester</w:t>
      </w:r>
    </w:p>
    <w:p w:rsidR="009570E3" w:rsidRDefault="009570E3" w:rsidP="00246F6C">
      <w:pPr>
        <w:pStyle w:val="NormalWeb"/>
        <w:spacing w:after="0"/>
        <w:ind w:firstLine="0"/>
        <w:jc w:val="both"/>
        <w:rPr>
          <w:rFonts w:ascii="Times" w:hAnsi="Times" w:cs="Times"/>
        </w:rPr>
      </w:pPr>
      <w:r w:rsidRPr="00246F6C">
        <w:rPr>
          <w:rFonts w:ascii="Times" w:hAnsi="Times" w:cs="Times"/>
          <w:u w:val="single"/>
        </w:rPr>
        <w:t>Határidő:</w:t>
      </w:r>
      <w:r>
        <w:rPr>
          <w:rFonts w:ascii="Times" w:hAnsi="Times" w:cs="Times"/>
        </w:rPr>
        <w:t xml:space="preserve"> 2021. február 1.</w:t>
      </w:r>
    </w:p>
    <w:p w:rsidR="009570E3" w:rsidRDefault="009570E3" w:rsidP="00246F6C">
      <w:pPr>
        <w:pStyle w:val="NormalWeb"/>
        <w:spacing w:after="0"/>
        <w:ind w:firstLine="0"/>
        <w:jc w:val="both"/>
        <w:rPr>
          <w:rFonts w:ascii="Times" w:hAnsi="Times" w:cs="Times"/>
        </w:rPr>
      </w:pPr>
    </w:p>
    <w:sectPr w:rsidR="009570E3" w:rsidSect="0090193B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70E3" w:rsidRDefault="009570E3">
      <w:r>
        <w:separator/>
      </w:r>
    </w:p>
  </w:endnote>
  <w:endnote w:type="continuationSeparator" w:id="0">
    <w:p w:rsidR="009570E3" w:rsidRDefault="009570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félkövé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0E3" w:rsidRDefault="009570E3" w:rsidP="00D82AE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570E3" w:rsidRDefault="009570E3" w:rsidP="0090193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0E3" w:rsidRDefault="009570E3" w:rsidP="00D82AE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9570E3" w:rsidRDefault="009570E3" w:rsidP="0090193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70E3" w:rsidRDefault="009570E3">
      <w:r>
        <w:separator/>
      </w:r>
    </w:p>
  </w:footnote>
  <w:footnote w:type="continuationSeparator" w:id="0">
    <w:p w:rsidR="009570E3" w:rsidRDefault="009570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9D466A"/>
    <w:multiLevelType w:val="singleLevel"/>
    <w:tmpl w:val="7D9EB644"/>
    <w:lvl w:ilvl="0">
      <w:start w:val="2"/>
      <w:numFmt w:val="decimal"/>
      <w:lvlText w:val="(%1)"/>
      <w:lvlJc w:val="left"/>
      <w:pPr>
        <w:tabs>
          <w:tab w:val="num" w:pos="502"/>
        </w:tabs>
        <w:ind w:left="502" w:hanging="360"/>
      </w:pPr>
      <w:rPr>
        <w:rFonts w:cs="Times New Roman"/>
      </w:rPr>
    </w:lvl>
  </w:abstractNum>
  <w:num w:numId="1">
    <w:abstractNumId w:val="0"/>
    <w:lvlOverride w:ilvl="0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77C5"/>
    <w:rsid w:val="001004AC"/>
    <w:rsid w:val="00122081"/>
    <w:rsid w:val="00163538"/>
    <w:rsid w:val="001C0D1D"/>
    <w:rsid w:val="001D3599"/>
    <w:rsid w:val="00206A64"/>
    <w:rsid w:val="00246F6C"/>
    <w:rsid w:val="00374A4B"/>
    <w:rsid w:val="004A42D8"/>
    <w:rsid w:val="004B77C5"/>
    <w:rsid w:val="00633777"/>
    <w:rsid w:val="00665EF9"/>
    <w:rsid w:val="00685378"/>
    <w:rsid w:val="006A2D9F"/>
    <w:rsid w:val="007435E5"/>
    <w:rsid w:val="00791E5E"/>
    <w:rsid w:val="008303E7"/>
    <w:rsid w:val="00882C30"/>
    <w:rsid w:val="0090193B"/>
    <w:rsid w:val="0092140E"/>
    <w:rsid w:val="00926D92"/>
    <w:rsid w:val="0095155F"/>
    <w:rsid w:val="009570E3"/>
    <w:rsid w:val="00A6164B"/>
    <w:rsid w:val="00AC7D46"/>
    <w:rsid w:val="00B0646C"/>
    <w:rsid w:val="00B3052B"/>
    <w:rsid w:val="00B77C02"/>
    <w:rsid w:val="00B86808"/>
    <w:rsid w:val="00BF1AFF"/>
    <w:rsid w:val="00D82AE9"/>
    <w:rsid w:val="00E02606"/>
    <w:rsid w:val="00E80F14"/>
    <w:rsid w:val="00EE0E62"/>
    <w:rsid w:val="00F66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2D8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4B77C5"/>
    <w:pPr>
      <w:spacing w:after="20" w:line="240" w:lineRule="auto"/>
      <w:ind w:firstLine="180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Strong">
    <w:name w:val="Strong"/>
    <w:basedOn w:val="DefaultParagraphFont"/>
    <w:uiPriority w:val="99"/>
    <w:qFormat/>
    <w:rsid w:val="004B77C5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B77C02"/>
    <w:pPr>
      <w:spacing w:line="256" w:lineRule="auto"/>
      <w:ind w:left="708"/>
    </w:pPr>
  </w:style>
  <w:style w:type="paragraph" w:styleId="Footer">
    <w:name w:val="footer"/>
    <w:basedOn w:val="Normal"/>
    <w:link w:val="FooterChar"/>
    <w:uiPriority w:val="99"/>
    <w:rsid w:val="0090193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lang w:eastAsia="en-US"/>
    </w:rPr>
  </w:style>
  <w:style w:type="character" w:styleId="PageNumber">
    <w:name w:val="page number"/>
    <w:basedOn w:val="DefaultParagraphFont"/>
    <w:uiPriority w:val="99"/>
    <w:rsid w:val="0090193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359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5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59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9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5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59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5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80</TotalTime>
  <Pages>2</Pages>
  <Words>565</Words>
  <Characters>3900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Takács Lajos</dc:creator>
  <cp:keywords/>
  <dc:description/>
  <cp:lastModifiedBy>anett</cp:lastModifiedBy>
  <cp:revision>8</cp:revision>
  <dcterms:created xsi:type="dcterms:W3CDTF">2021-01-27T08:00:00Z</dcterms:created>
  <dcterms:modified xsi:type="dcterms:W3CDTF">2021-01-27T13:59:00Z</dcterms:modified>
</cp:coreProperties>
</file>