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A98" w14:textId="248E1DB1" w:rsidR="009605FF" w:rsidRPr="0041523D" w:rsidRDefault="009605FF">
      <w:pPr>
        <w:pStyle w:val="Szvegtrzs"/>
        <w:kinsoku w:val="0"/>
        <w:overflowPunct w:val="0"/>
        <w:spacing w:before="69"/>
        <w:ind w:left="135"/>
        <w:rPr>
          <w:rFonts w:ascii="Cambria" w:hAnsi="Cambria"/>
          <w:spacing w:val="-4"/>
          <w:sz w:val="22"/>
          <w:szCs w:val="22"/>
        </w:rPr>
      </w:pPr>
      <w:r w:rsidRPr="0041523D">
        <w:rPr>
          <w:rFonts w:ascii="Cambria" w:hAnsi="Cambria"/>
          <w:sz w:val="22"/>
          <w:szCs w:val="22"/>
        </w:rPr>
        <w:t>Okirat</w:t>
      </w:r>
      <w:r w:rsidRPr="0041523D">
        <w:rPr>
          <w:rFonts w:ascii="Cambria" w:hAnsi="Cambria"/>
          <w:spacing w:val="5"/>
          <w:sz w:val="22"/>
          <w:szCs w:val="22"/>
        </w:rPr>
        <w:t xml:space="preserve"> </w:t>
      </w:r>
      <w:r w:rsidRPr="0041523D">
        <w:rPr>
          <w:rFonts w:ascii="Cambria" w:hAnsi="Cambria"/>
          <w:sz w:val="22"/>
          <w:szCs w:val="22"/>
        </w:rPr>
        <w:t>száma:</w:t>
      </w:r>
      <w:r w:rsidRPr="0041523D">
        <w:rPr>
          <w:rFonts w:ascii="Cambria" w:hAnsi="Cambria"/>
          <w:spacing w:val="-1"/>
          <w:sz w:val="22"/>
          <w:szCs w:val="22"/>
        </w:rPr>
        <w:t xml:space="preserve"> </w:t>
      </w:r>
      <w:r w:rsidR="00D84911">
        <w:rPr>
          <w:rFonts w:ascii="Cambria" w:hAnsi="Cambria"/>
          <w:sz w:val="22"/>
          <w:szCs w:val="22"/>
        </w:rPr>
        <w:t>NY/</w:t>
      </w:r>
      <w:r w:rsidR="002D53F8">
        <w:rPr>
          <w:rFonts w:ascii="Cambria" w:hAnsi="Cambria"/>
          <w:sz w:val="22"/>
          <w:szCs w:val="22"/>
        </w:rPr>
        <w:t>1250</w:t>
      </w:r>
      <w:r w:rsidR="00D84911">
        <w:rPr>
          <w:rFonts w:ascii="Cambria" w:hAnsi="Cambria"/>
          <w:sz w:val="22"/>
          <w:szCs w:val="22"/>
        </w:rPr>
        <w:t>-</w:t>
      </w:r>
      <w:r w:rsidR="00874DEC">
        <w:rPr>
          <w:rFonts w:ascii="Cambria" w:hAnsi="Cambria"/>
          <w:sz w:val="22"/>
          <w:szCs w:val="22"/>
        </w:rPr>
        <w:t>3</w:t>
      </w:r>
      <w:r w:rsidRPr="0041523D">
        <w:rPr>
          <w:rFonts w:ascii="Cambria" w:hAnsi="Cambria"/>
          <w:sz w:val="22"/>
          <w:szCs w:val="22"/>
        </w:rPr>
        <w:t>/20</w:t>
      </w:r>
      <w:r w:rsidR="008A6432" w:rsidRPr="0041523D">
        <w:rPr>
          <w:rFonts w:ascii="Cambria" w:hAnsi="Cambria"/>
          <w:sz w:val="22"/>
          <w:szCs w:val="22"/>
        </w:rPr>
        <w:t>2</w:t>
      </w:r>
      <w:r w:rsidR="002D53F8">
        <w:rPr>
          <w:rFonts w:ascii="Cambria" w:hAnsi="Cambria"/>
          <w:sz w:val="22"/>
          <w:szCs w:val="22"/>
        </w:rPr>
        <w:t>3</w:t>
      </w:r>
      <w:r w:rsidRPr="0041523D">
        <w:rPr>
          <w:rFonts w:ascii="Cambria" w:hAnsi="Cambria"/>
          <w:sz w:val="22"/>
          <w:szCs w:val="22"/>
        </w:rPr>
        <w:t>.</w:t>
      </w:r>
      <w:r w:rsidRPr="0041523D">
        <w:rPr>
          <w:rFonts w:ascii="Cambria" w:hAnsi="Cambria"/>
          <w:spacing w:val="7"/>
          <w:sz w:val="22"/>
          <w:szCs w:val="22"/>
        </w:rPr>
        <w:t xml:space="preserve"> </w:t>
      </w:r>
    </w:p>
    <w:p w14:paraId="66FC3244" w14:textId="77777777" w:rsidR="009605FF" w:rsidRDefault="009605FF">
      <w:pPr>
        <w:pStyle w:val="Szvegtrzs"/>
        <w:kinsoku w:val="0"/>
        <w:overflowPunct w:val="0"/>
        <w:rPr>
          <w:sz w:val="20"/>
          <w:szCs w:val="20"/>
        </w:rPr>
      </w:pPr>
    </w:p>
    <w:p w14:paraId="74214DDD" w14:textId="77777777" w:rsidR="009605FF" w:rsidRDefault="009605FF">
      <w:pPr>
        <w:pStyle w:val="Szvegtrzs"/>
        <w:kinsoku w:val="0"/>
        <w:overflowPunct w:val="0"/>
        <w:rPr>
          <w:sz w:val="20"/>
          <w:szCs w:val="20"/>
        </w:rPr>
      </w:pPr>
    </w:p>
    <w:p w14:paraId="3CB51E75" w14:textId="77777777" w:rsidR="009605FF" w:rsidRDefault="009605FF">
      <w:pPr>
        <w:pStyle w:val="Szvegtrzs"/>
        <w:kinsoku w:val="0"/>
        <w:overflowPunct w:val="0"/>
        <w:spacing w:before="6"/>
        <w:rPr>
          <w:sz w:val="25"/>
          <w:szCs w:val="25"/>
        </w:rPr>
      </w:pPr>
    </w:p>
    <w:p w14:paraId="0B5E3C0F" w14:textId="77777777" w:rsidR="00BC69E9" w:rsidRDefault="009605FF" w:rsidP="00BC69E9">
      <w:pPr>
        <w:pStyle w:val="Cm"/>
        <w:kinsoku w:val="0"/>
        <w:overflowPunct w:val="0"/>
        <w:ind w:left="2880"/>
        <w:jc w:val="left"/>
        <w:rPr>
          <w:rFonts w:ascii="Cambria" w:hAnsi="Cambria"/>
          <w:spacing w:val="-2"/>
          <w:w w:val="105"/>
        </w:rPr>
      </w:pPr>
      <w:r w:rsidRPr="00BC69E9">
        <w:rPr>
          <w:rFonts w:ascii="Cambria" w:hAnsi="Cambria"/>
        </w:rPr>
        <w:t>Módosító</w:t>
      </w:r>
      <w:r w:rsidR="00094D4E" w:rsidRPr="00BC69E9">
        <w:rPr>
          <w:rFonts w:ascii="Cambria" w:hAnsi="Cambria"/>
          <w:spacing w:val="27"/>
          <w:w w:val="105"/>
        </w:rPr>
        <w:t xml:space="preserve"> </w:t>
      </w:r>
      <w:r w:rsidRPr="00BC69E9">
        <w:rPr>
          <w:rFonts w:ascii="Cambria" w:hAnsi="Cambria"/>
          <w:spacing w:val="-2"/>
          <w:w w:val="105"/>
        </w:rPr>
        <w:t>okirat</w:t>
      </w:r>
    </w:p>
    <w:p w14:paraId="3932BEDA" w14:textId="77777777" w:rsidR="00BC69E9" w:rsidRDefault="00BC69E9" w:rsidP="00BC69E9"/>
    <w:p w14:paraId="6AD07BE6" w14:textId="77777777" w:rsidR="00BC69E9" w:rsidRPr="00BC69E9" w:rsidRDefault="00BC69E9" w:rsidP="00BC69E9"/>
    <w:p w14:paraId="5B2E0410" w14:textId="3C81B888" w:rsidR="009605FF" w:rsidRPr="0041523D" w:rsidRDefault="0086692D">
      <w:pPr>
        <w:pStyle w:val="Szvegtrzs"/>
        <w:kinsoku w:val="0"/>
        <w:overflowPunct w:val="0"/>
        <w:spacing w:line="232" w:lineRule="auto"/>
        <w:ind w:left="120" w:right="624" w:firstLine="5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Nyúli</w:t>
      </w:r>
      <w:r w:rsidR="009605FF" w:rsidRPr="0041523D">
        <w:rPr>
          <w:rFonts w:ascii="Cambria" w:hAnsi="Cambria"/>
          <w:sz w:val="22"/>
          <w:szCs w:val="22"/>
        </w:rPr>
        <w:t xml:space="preserve"> </w:t>
      </w:r>
      <w:r w:rsidR="007C4478" w:rsidRPr="0041523D">
        <w:rPr>
          <w:rFonts w:ascii="Cambria" w:hAnsi="Cambria"/>
          <w:sz w:val="22"/>
          <w:szCs w:val="22"/>
        </w:rPr>
        <w:t xml:space="preserve">Aranykapu Óvoda és Bölcsőde </w:t>
      </w:r>
      <w:r w:rsidR="008D4102" w:rsidRPr="0041523D">
        <w:rPr>
          <w:rFonts w:ascii="Cambria" w:hAnsi="Cambria"/>
          <w:bCs/>
          <w:sz w:val="22"/>
          <w:szCs w:val="22"/>
        </w:rPr>
        <w:t>Nyúl</w:t>
      </w:r>
      <w:r w:rsidR="009605FF" w:rsidRPr="0041523D">
        <w:rPr>
          <w:rFonts w:ascii="Cambria" w:hAnsi="Cambria"/>
          <w:sz w:val="22"/>
          <w:szCs w:val="22"/>
        </w:rPr>
        <w:t xml:space="preserve"> </w:t>
      </w:r>
      <w:r w:rsidR="009605FF" w:rsidRPr="0041523D">
        <w:rPr>
          <w:rFonts w:ascii="Cambria" w:hAnsi="Cambria"/>
          <w:bCs/>
          <w:sz w:val="22"/>
          <w:szCs w:val="22"/>
        </w:rPr>
        <w:t>K</w:t>
      </w:r>
      <w:r w:rsidR="007C4478" w:rsidRPr="0041523D">
        <w:rPr>
          <w:rFonts w:ascii="Cambria" w:hAnsi="Cambria"/>
          <w:bCs/>
          <w:sz w:val="22"/>
          <w:szCs w:val="22"/>
        </w:rPr>
        <w:t>ö</w:t>
      </w:r>
      <w:r w:rsidR="009605FF" w:rsidRPr="0041523D">
        <w:rPr>
          <w:rFonts w:ascii="Cambria" w:hAnsi="Cambria"/>
          <w:bCs/>
          <w:sz w:val="22"/>
          <w:szCs w:val="22"/>
        </w:rPr>
        <w:t xml:space="preserve">zség </w:t>
      </w:r>
      <w:r w:rsidR="007C4478" w:rsidRPr="0041523D">
        <w:rPr>
          <w:rFonts w:ascii="Cambria" w:hAnsi="Cambria"/>
          <w:bCs/>
          <w:sz w:val="22"/>
          <w:szCs w:val="22"/>
        </w:rPr>
        <w:t>Ö</w:t>
      </w:r>
      <w:r w:rsidR="009605FF" w:rsidRPr="0041523D">
        <w:rPr>
          <w:rFonts w:ascii="Cambria" w:hAnsi="Cambria"/>
          <w:bCs/>
          <w:sz w:val="22"/>
          <w:szCs w:val="22"/>
        </w:rPr>
        <w:t>nkormányzat</w:t>
      </w:r>
      <w:r w:rsidR="00BF4A14" w:rsidRPr="0041523D">
        <w:rPr>
          <w:rFonts w:ascii="Cambria" w:hAnsi="Cambria"/>
          <w:bCs/>
          <w:sz w:val="22"/>
          <w:szCs w:val="22"/>
        </w:rPr>
        <w:t>a</w:t>
      </w:r>
      <w:r w:rsidR="009605FF" w:rsidRPr="0041523D">
        <w:rPr>
          <w:rFonts w:ascii="Cambria" w:hAnsi="Cambria"/>
          <w:bCs/>
          <w:sz w:val="22"/>
          <w:szCs w:val="22"/>
        </w:rPr>
        <w:t xml:space="preserve"> Képvisel</w:t>
      </w:r>
      <w:r w:rsidR="007C4478" w:rsidRPr="0041523D">
        <w:rPr>
          <w:rFonts w:ascii="Cambria" w:hAnsi="Cambria"/>
          <w:bCs/>
          <w:sz w:val="22"/>
          <w:szCs w:val="22"/>
        </w:rPr>
        <w:t>ő</w:t>
      </w:r>
      <w:r w:rsidR="009605FF" w:rsidRPr="0041523D">
        <w:rPr>
          <w:rFonts w:ascii="Cambria" w:hAnsi="Cambria"/>
          <w:bCs/>
          <w:sz w:val="22"/>
          <w:szCs w:val="22"/>
        </w:rPr>
        <w:t xml:space="preserve">-testülete </w:t>
      </w:r>
      <w:r w:rsidR="009605FF" w:rsidRPr="0041523D">
        <w:rPr>
          <w:rFonts w:ascii="Cambria" w:hAnsi="Cambria"/>
          <w:sz w:val="22"/>
          <w:szCs w:val="22"/>
        </w:rPr>
        <w:t>á</w:t>
      </w:r>
      <w:r w:rsidR="007C4478" w:rsidRPr="0041523D">
        <w:rPr>
          <w:rFonts w:ascii="Cambria" w:hAnsi="Cambria"/>
          <w:sz w:val="22"/>
          <w:szCs w:val="22"/>
        </w:rPr>
        <w:t>l</w:t>
      </w:r>
      <w:r w:rsidR="009605FF" w:rsidRPr="0041523D">
        <w:rPr>
          <w:rFonts w:ascii="Cambria" w:hAnsi="Cambria"/>
          <w:sz w:val="22"/>
          <w:szCs w:val="22"/>
        </w:rPr>
        <w:t>ta</w:t>
      </w:r>
      <w:r w:rsidR="008D4102" w:rsidRPr="0041523D">
        <w:rPr>
          <w:rFonts w:ascii="Cambria" w:hAnsi="Cambria"/>
          <w:sz w:val="22"/>
          <w:szCs w:val="22"/>
        </w:rPr>
        <w:t xml:space="preserve">l </w:t>
      </w:r>
      <w:r w:rsidR="009605FF" w:rsidRPr="0041523D">
        <w:rPr>
          <w:rFonts w:ascii="Cambria" w:hAnsi="Cambria"/>
          <w:sz w:val="22"/>
          <w:szCs w:val="22"/>
        </w:rPr>
        <w:t>20</w:t>
      </w:r>
      <w:r w:rsidR="009209F6">
        <w:rPr>
          <w:rFonts w:ascii="Cambria" w:hAnsi="Cambria"/>
          <w:sz w:val="22"/>
          <w:szCs w:val="22"/>
        </w:rPr>
        <w:t>2</w:t>
      </w:r>
      <w:r w:rsidR="00811ADA">
        <w:rPr>
          <w:rFonts w:ascii="Cambria" w:hAnsi="Cambria"/>
          <w:sz w:val="22"/>
          <w:szCs w:val="22"/>
        </w:rPr>
        <w:t>3</w:t>
      </w:r>
      <w:r w:rsidR="009605FF" w:rsidRPr="0041523D">
        <w:rPr>
          <w:rFonts w:ascii="Cambria" w:hAnsi="Cambria"/>
          <w:sz w:val="22"/>
          <w:szCs w:val="22"/>
        </w:rPr>
        <w:t xml:space="preserve">. </w:t>
      </w:r>
      <w:r w:rsidR="00811ADA">
        <w:rPr>
          <w:rFonts w:ascii="Cambria" w:hAnsi="Cambria"/>
          <w:sz w:val="22"/>
          <w:szCs w:val="22"/>
        </w:rPr>
        <w:t>március</w:t>
      </w:r>
      <w:r w:rsidR="009605FF" w:rsidRPr="0041523D">
        <w:rPr>
          <w:rFonts w:ascii="Cambria" w:hAnsi="Cambria"/>
          <w:sz w:val="22"/>
          <w:szCs w:val="22"/>
        </w:rPr>
        <w:t xml:space="preserve"> </w:t>
      </w:r>
      <w:r w:rsidR="000B08E1">
        <w:rPr>
          <w:rFonts w:ascii="Cambria" w:hAnsi="Cambria"/>
          <w:sz w:val="22"/>
          <w:szCs w:val="22"/>
        </w:rPr>
        <w:t>23</w:t>
      </w:r>
      <w:r w:rsidR="009605FF" w:rsidRPr="0041523D">
        <w:rPr>
          <w:rFonts w:ascii="Cambria" w:hAnsi="Cambria"/>
          <w:sz w:val="22"/>
          <w:szCs w:val="22"/>
        </w:rPr>
        <w:t>. napján kiadott</w:t>
      </w:r>
      <w:r w:rsidR="00BE6A0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NY/</w:t>
      </w:r>
      <w:r w:rsidR="00CA1A3E">
        <w:rPr>
          <w:rFonts w:ascii="Cambria" w:hAnsi="Cambria"/>
          <w:sz w:val="22"/>
          <w:szCs w:val="22"/>
        </w:rPr>
        <w:t>1250</w:t>
      </w:r>
      <w:r>
        <w:rPr>
          <w:rFonts w:ascii="Cambria" w:hAnsi="Cambria"/>
          <w:sz w:val="22"/>
          <w:szCs w:val="22"/>
        </w:rPr>
        <w:t>-1</w:t>
      </w:r>
      <w:r w:rsidR="008D4102" w:rsidRPr="0041523D">
        <w:rPr>
          <w:rFonts w:ascii="Cambria" w:hAnsi="Cambria"/>
          <w:sz w:val="22"/>
          <w:szCs w:val="22"/>
        </w:rPr>
        <w:t>/20</w:t>
      </w:r>
      <w:r w:rsidR="00BE6A08">
        <w:rPr>
          <w:rFonts w:ascii="Cambria" w:hAnsi="Cambria"/>
          <w:sz w:val="22"/>
          <w:szCs w:val="22"/>
        </w:rPr>
        <w:t>2</w:t>
      </w:r>
      <w:r w:rsidR="00CA1A3E">
        <w:rPr>
          <w:rFonts w:ascii="Cambria" w:hAnsi="Cambria"/>
          <w:sz w:val="22"/>
          <w:szCs w:val="22"/>
        </w:rPr>
        <w:t>3</w:t>
      </w:r>
      <w:r w:rsidR="008D4102" w:rsidRPr="0041523D">
        <w:rPr>
          <w:rFonts w:ascii="Cambria" w:hAnsi="Cambria"/>
          <w:sz w:val="22"/>
          <w:szCs w:val="22"/>
        </w:rPr>
        <w:t xml:space="preserve">. </w:t>
      </w:r>
      <w:r w:rsidR="00D916E7">
        <w:rPr>
          <w:rFonts w:ascii="Cambria" w:hAnsi="Cambria"/>
          <w:sz w:val="22"/>
          <w:szCs w:val="22"/>
        </w:rPr>
        <w:t xml:space="preserve">számú </w:t>
      </w:r>
      <w:r w:rsidR="009605FF" w:rsidRPr="0041523D">
        <w:rPr>
          <w:rFonts w:ascii="Cambria" w:hAnsi="Cambria"/>
          <w:sz w:val="22"/>
          <w:szCs w:val="22"/>
        </w:rPr>
        <w:t xml:space="preserve">alapító okiratát az </w:t>
      </w:r>
      <w:r w:rsidR="007C4478" w:rsidRPr="0041523D">
        <w:rPr>
          <w:rFonts w:ascii="Cambria" w:hAnsi="Cambria"/>
          <w:sz w:val="22"/>
          <w:szCs w:val="22"/>
        </w:rPr>
        <w:t>á</w:t>
      </w:r>
      <w:r w:rsidR="009605FF" w:rsidRPr="0041523D">
        <w:rPr>
          <w:rFonts w:ascii="Cambria" w:hAnsi="Cambria"/>
          <w:sz w:val="22"/>
          <w:szCs w:val="22"/>
        </w:rPr>
        <w:t>llamháztartásról szóló 2011. évi CXCV. t</w:t>
      </w:r>
      <w:r w:rsidR="007C4478" w:rsidRPr="0041523D">
        <w:rPr>
          <w:rFonts w:ascii="Cambria" w:hAnsi="Cambria"/>
          <w:sz w:val="22"/>
          <w:szCs w:val="22"/>
        </w:rPr>
        <w:t>ör</w:t>
      </w:r>
      <w:r w:rsidR="009605FF" w:rsidRPr="0041523D">
        <w:rPr>
          <w:rFonts w:ascii="Cambria" w:hAnsi="Cambria"/>
          <w:sz w:val="22"/>
          <w:szCs w:val="22"/>
        </w:rPr>
        <w:t xml:space="preserve">vény 8/A. §-a </w:t>
      </w:r>
      <w:r w:rsidR="009605FF" w:rsidRPr="0041523D">
        <w:rPr>
          <w:rFonts w:ascii="Cambria" w:hAnsi="Cambria"/>
          <w:bCs/>
          <w:sz w:val="22"/>
          <w:szCs w:val="22"/>
        </w:rPr>
        <w:t>és a nemzeti k</w:t>
      </w:r>
      <w:r w:rsidR="007C4478" w:rsidRPr="0041523D">
        <w:rPr>
          <w:rFonts w:ascii="Cambria" w:hAnsi="Cambria"/>
          <w:bCs/>
          <w:sz w:val="22"/>
          <w:szCs w:val="22"/>
        </w:rPr>
        <w:t>ö</w:t>
      </w:r>
      <w:r w:rsidR="009605FF" w:rsidRPr="0041523D">
        <w:rPr>
          <w:rFonts w:ascii="Cambria" w:hAnsi="Cambria"/>
          <w:bCs/>
          <w:sz w:val="22"/>
          <w:szCs w:val="22"/>
        </w:rPr>
        <w:t>znevelésr</w:t>
      </w:r>
      <w:r w:rsidR="007C4478" w:rsidRPr="0041523D">
        <w:rPr>
          <w:rFonts w:ascii="Cambria" w:hAnsi="Cambria"/>
          <w:bCs/>
          <w:sz w:val="22"/>
          <w:szCs w:val="22"/>
        </w:rPr>
        <w:t>ő</w:t>
      </w:r>
      <w:r w:rsidR="009605FF" w:rsidRPr="0041523D">
        <w:rPr>
          <w:rFonts w:ascii="Cambria" w:hAnsi="Cambria"/>
          <w:bCs/>
          <w:sz w:val="22"/>
          <w:szCs w:val="22"/>
        </w:rPr>
        <w:t xml:space="preserve">l szóló 2011. </w:t>
      </w:r>
      <w:r w:rsidR="009605FF" w:rsidRPr="0041523D">
        <w:rPr>
          <w:rFonts w:ascii="Cambria" w:hAnsi="Cambria"/>
          <w:sz w:val="22"/>
          <w:szCs w:val="22"/>
        </w:rPr>
        <w:t xml:space="preserve">évi </w:t>
      </w:r>
      <w:r w:rsidR="009605FF" w:rsidRPr="0041523D">
        <w:rPr>
          <w:rFonts w:ascii="Cambria" w:hAnsi="Cambria"/>
          <w:bCs/>
          <w:sz w:val="22"/>
          <w:szCs w:val="22"/>
        </w:rPr>
        <w:t>CXC.</w:t>
      </w:r>
      <w:r w:rsidR="009605FF" w:rsidRPr="0041523D">
        <w:rPr>
          <w:rFonts w:ascii="Cambria" w:hAnsi="Cambria"/>
          <w:b/>
          <w:bCs/>
          <w:sz w:val="22"/>
          <w:szCs w:val="22"/>
        </w:rPr>
        <w:t xml:space="preserve"> </w:t>
      </w:r>
      <w:r w:rsidR="009605FF" w:rsidRPr="0041523D">
        <w:rPr>
          <w:rFonts w:ascii="Cambria" w:hAnsi="Cambria"/>
          <w:sz w:val="22"/>
          <w:szCs w:val="22"/>
        </w:rPr>
        <w:t>t</w:t>
      </w:r>
      <w:r w:rsidR="007C4478" w:rsidRPr="0041523D">
        <w:rPr>
          <w:rFonts w:ascii="Cambria" w:hAnsi="Cambria"/>
          <w:sz w:val="22"/>
          <w:szCs w:val="22"/>
        </w:rPr>
        <w:t>ö</w:t>
      </w:r>
      <w:r w:rsidR="009605FF" w:rsidRPr="0041523D">
        <w:rPr>
          <w:rFonts w:ascii="Cambria" w:hAnsi="Cambria"/>
          <w:sz w:val="22"/>
          <w:szCs w:val="22"/>
        </w:rPr>
        <w:t xml:space="preserve">rvény 21. § (2) </w:t>
      </w:r>
      <w:r w:rsidR="008D4102" w:rsidRPr="0041523D">
        <w:rPr>
          <w:rFonts w:ascii="Cambria" w:hAnsi="Cambria"/>
          <w:sz w:val="22"/>
          <w:szCs w:val="22"/>
        </w:rPr>
        <w:t xml:space="preserve">és (3) </w:t>
      </w:r>
      <w:r w:rsidR="009605FF" w:rsidRPr="0041523D">
        <w:rPr>
          <w:rFonts w:ascii="Cambria" w:hAnsi="Cambria"/>
          <w:sz w:val="22"/>
          <w:szCs w:val="22"/>
        </w:rPr>
        <w:t xml:space="preserve">bekezdése alapján </w:t>
      </w:r>
      <w:r w:rsidR="00D916E7" w:rsidRPr="005E2312">
        <w:rPr>
          <w:rFonts w:ascii="Cambria" w:hAnsi="Cambria"/>
          <w:sz w:val="22"/>
          <w:szCs w:val="22"/>
        </w:rPr>
        <w:t>-</w:t>
      </w:r>
      <w:r w:rsidR="009605FF" w:rsidRPr="0041523D">
        <w:rPr>
          <w:rFonts w:ascii="Cambria" w:hAnsi="Cambria"/>
          <w:sz w:val="22"/>
          <w:szCs w:val="22"/>
        </w:rPr>
        <w:t>Nyú</w:t>
      </w:r>
      <w:r w:rsidR="005D0AAF" w:rsidRPr="0041523D">
        <w:rPr>
          <w:rFonts w:ascii="Cambria" w:hAnsi="Cambria"/>
          <w:sz w:val="22"/>
          <w:szCs w:val="22"/>
        </w:rPr>
        <w:t>l</w:t>
      </w:r>
      <w:r w:rsidR="009605FF" w:rsidRPr="0041523D">
        <w:rPr>
          <w:rFonts w:ascii="Cambria" w:hAnsi="Cambria"/>
          <w:sz w:val="22"/>
          <w:szCs w:val="22"/>
        </w:rPr>
        <w:t xml:space="preserve"> K</w:t>
      </w:r>
      <w:r w:rsidR="007C4478" w:rsidRPr="0041523D">
        <w:rPr>
          <w:rFonts w:ascii="Cambria" w:hAnsi="Cambria"/>
          <w:sz w:val="22"/>
          <w:szCs w:val="22"/>
        </w:rPr>
        <w:t>ö</w:t>
      </w:r>
      <w:r w:rsidR="009605FF" w:rsidRPr="0041523D">
        <w:rPr>
          <w:rFonts w:ascii="Cambria" w:hAnsi="Cambria"/>
          <w:sz w:val="22"/>
          <w:szCs w:val="22"/>
        </w:rPr>
        <w:t xml:space="preserve">zség </w:t>
      </w:r>
      <w:r w:rsidR="007C4478" w:rsidRPr="0041523D">
        <w:rPr>
          <w:rFonts w:ascii="Cambria" w:hAnsi="Cambria"/>
          <w:sz w:val="22"/>
          <w:szCs w:val="22"/>
        </w:rPr>
        <w:t>Ö</w:t>
      </w:r>
      <w:r w:rsidR="009605FF" w:rsidRPr="0041523D">
        <w:rPr>
          <w:rFonts w:ascii="Cambria" w:hAnsi="Cambria"/>
          <w:sz w:val="22"/>
          <w:szCs w:val="22"/>
        </w:rPr>
        <w:t>nkormányzat</w:t>
      </w:r>
      <w:r w:rsidR="009E2DD4" w:rsidRPr="0041523D">
        <w:rPr>
          <w:rFonts w:ascii="Cambria" w:hAnsi="Cambria"/>
          <w:sz w:val="22"/>
          <w:szCs w:val="22"/>
        </w:rPr>
        <w:t>a</w:t>
      </w:r>
      <w:r w:rsidR="009605FF" w:rsidRPr="0041523D">
        <w:rPr>
          <w:rFonts w:ascii="Cambria" w:hAnsi="Cambria"/>
          <w:sz w:val="22"/>
          <w:szCs w:val="22"/>
        </w:rPr>
        <w:t xml:space="preserve"> Képvisel</w:t>
      </w:r>
      <w:r w:rsidR="007C4478" w:rsidRPr="0041523D">
        <w:rPr>
          <w:rFonts w:ascii="Cambria" w:hAnsi="Cambria"/>
          <w:sz w:val="22"/>
          <w:szCs w:val="22"/>
        </w:rPr>
        <w:t>ő</w:t>
      </w:r>
      <w:r w:rsidR="009605FF" w:rsidRPr="0041523D">
        <w:rPr>
          <w:rFonts w:ascii="Cambria" w:hAnsi="Cambria"/>
          <w:sz w:val="22"/>
          <w:szCs w:val="22"/>
        </w:rPr>
        <w:t>-testületének</w:t>
      </w:r>
      <w:proofErr w:type="gramStart"/>
      <w:r w:rsidR="008D4102" w:rsidRPr="0041523D">
        <w:rPr>
          <w:rFonts w:ascii="Cambria" w:hAnsi="Cambria"/>
          <w:sz w:val="22"/>
          <w:szCs w:val="22"/>
        </w:rPr>
        <w:t xml:space="preserve"> </w:t>
      </w:r>
      <w:r w:rsidR="00CA1A3E">
        <w:rPr>
          <w:rFonts w:ascii="Cambria" w:hAnsi="Cambria"/>
          <w:sz w:val="22"/>
          <w:szCs w:val="22"/>
        </w:rPr>
        <w:t>..</w:t>
      </w:r>
      <w:proofErr w:type="gramEnd"/>
      <w:r w:rsidR="009605FF" w:rsidRPr="0041523D">
        <w:rPr>
          <w:rFonts w:ascii="Cambria" w:hAnsi="Cambria"/>
          <w:sz w:val="22"/>
          <w:szCs w:val="22"/>
        </w:rPr>
        <w:t>/20</w:t>
      </w:r>
      <w:r w:rsidR="008D4102" w:rsidRPr="0041523D">
        <w:rPr>
          <w:rFonts w:ascii="Cambria" w:hAnsi="Cambria"/>
          <w:sz w:val="22"/>
          <w:szCs w:val="22"/>
        </w:rPr>
        <w:t>2</w:t>
      </w:r>
      <w:r w:rsidR="009209F6">
        <w:rPr>
          <w:rFonts w:ascii="Cambria" w:hAnsi="Cambria"/>
          <w:sz w:val="22"/>
          <w:szCs w:val="22"/>
        </w:rPr>
        <w:t>3</w:t>
      </w:r>
      <w:r w:rsidR="009605FF" w:rsidRPr="0041523D">
        <w:rPr>
          <w:rFonts w:ascii="Cambria" w:hAnsi="Cambria"/>
          <w:sz w:val="22"/>
          <w:szCs w:val="22"/>
        </w:rPr>
        <w:t>. (</w:t>
      </w:r>
      <w:r w:rsidR="00CA1A3E">
        <w:rPr>
          <w:rFonts w:ascii="Cambria" w:hAnsi="Cambria"/>
          <w:sz w:val="22"/>
          <w:szCs w:val="22"/>
        </w:rPr>
        <w:t>……</w:t>
      </w:r>
      <w:r w:rsidR="009605FF" w:rsidRPr="0041523D">
        <w:rPr>
          <w:rFonts w:ascii="Cambria" w:hAnsi="Cambria"/>
          <w:sz w:val="22"/>
          <w:szCs w:val="22"/>
        </w:rPr>
        <w:t>.) számú határozatára</w:t>
      </w:r>
      <w:r w:rsidR="004012A8">
        <w:rPr>
          <w:rFonts w:ascii="Cambria" w:hAnsi="Cambria"/>
          <w:sz w:val="22"/>
          <w:szCs w:val="22"/>
        </w:rPr>
        <w:t xml:space="preserve"> </w:t>
      </w:r>
      <w:r w:rsidR="009605FF" w:rsidRPr="0041523D">
        <w:rPr>
          <w:rFonts w:ascii="Cambria" w:hAnsi="Cambria"/>
          <w:sz w:val="22"/>
          <w:szCs w:val="22"/>
        </w:rPr>
        <w:t xml:space="preserve">figyelemmel - a </w:t>
      </w:r>
      <w:r w:rsidR="008D4102" w:rsidRPr="0041523D">
        <w:rPr>
          <w:rFonts w:ascii="Cambria" w:hAnsi="Cambria"/>
          <w:sz w:val="22"/>
          <w:szCs w:val="22"/>
        </w:rPr>
        <w:t>következők</w:t>
      </w:r>
      <w:r w:rsidR="009605FF" w:rsidRPr="0041523D">
        <w:rPr>
          <w:rFonts w:ascii="Cambria" w:hAnsi="Cambria"/>
          <w:sz w:val="22"/>
          <w:szCs w:val="22"/>
        </w:rPr>
        <w:t xml:space="preserve"> szerint módosítom:</w:t>
      </w:r>
    </w:p>
    <w:p w14:paraId="0F5ECE08" w14:textId="77777777" w:rsidR="009605FF" w:rsidRPr="007333CD" w:rsidRDefault="009605FF">
      <w:pPr>
        <w:pStyle w:val="Szvegtrzs"/>
        <w:kinsoku w:val="0"/>
        <w:overflowPunct w:val="0"/>
        <w:rPr>
          <w:rFonts w:ascii="Cambria" w:hAnsi="Cambria"/>
          <w:sz w:val="24"/>
          <w:szCs w:val="24"/>
        </w:rPr>
      </w:pPr>
    </w:p>
    <w:bookmarkStart w:id="0" w:name="_Hlk104285788"/>
    <w:p w14:paraId="0E7D3FE5" w14:textId="1FF4F4C0" w:rsidR="009605FF" w:rsidRPr="008D2688" w:rsidRDefault="00C422F6" w:rsidP="008D2688">
      <w:pPr>
        <w:tabs>
          <w:tab w:val="left" w:pos="474"/>
        </w:tabs>
        <w:kinsoku w:val="0"/>
        <w:overflowPunct w:val="0"/>
        <w:spacing w:line="233" w:lineRule="auto"/>
        <w:ind w:right="624"/>
        <w:rPr>
          <w:rFonts w:ascii="Cambria" w:hAnsi="Cambria"/>
          <w:b/>
          <w:bCs/>
          <w:color w:val="000000"/>
        </w:rPr>
      </w:pPr>
      <w:r w:rsidRPr="004152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5ABCCB1" wp14:editId="4AD859E6">
                <wp:simplePos x="0" y="0"/>
                <wp:positionH relativeFrom="page">
                  <wp:posOffset>6868160</wp:posOffset>
                </wp:positionH>
                <wp:positionV relativeFrom="page">
                  <wp:posOffset>39370</wp:posOffset>
                </wp:positionV>
                <wp:extent cx="533400" cy="63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635"/>
                        </a:xfrm>
                        <a:custGeom>
                          <a:avLst/>
                          <a:gdLst>
                            <a:gd name="T0" fmla="*/ 0 w 840"/>
                            <a:gd name="T1" fmla="*/ 0 h 1"/>
                            <a:gd name="T2" fmla="*/ 839 w 84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0" h="1">
                              <a:moveTo>
                                <a:pt x="0" y="0"/>
                              </a:moveTo>
                              <a:lnTo>
                                <a:pt x="839" y="0"/>
                              </a:lnTo>
                            </a:path>
                          </a:pathLst>
                        </a:custGeom>
                        <a:noFill/>
                        <a:ln w="12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18CF31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8pt,3.1pt,582.75pt,3.1pt" coordsize="8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" o:allowincell="f" filled="f" strokeweight=".3385mm">
                <v:path arrowok="t" o:connecttype="custom" o:connectlocs="0,0;532765,0" o:connectangles="0,0"/>
                <w10:wrap anchorx="page" anchory="page"/>
              </v:polyline>
            </w:pict>
          </mc:Fallback>
        </mc:AlternateContent>
      </w:r>
      <w:bookmarkEnd w:id="0"/>
    </w:p>
    <w:p w14:paraId="7608FE5F" w14:textId="14009748" w:rsidR="00EE3C00" w:rsidRPr="00CA1A3E" w:rsidRDefault="00D916E7" w:rsidP="0041523D">
      <w:pPr>
        <w:pStyle w:val="Szvegtrzs"/>
        <w:numPr>
          <w:ilvl w:val="0"/>
          <w:numId w:val="2"/>
        </w:numPr>
        <w:tabs>
          <w:tab w:val="left" w:pos="4341"/>
        </w:tabs>
        <w:kinsoku w:val="0"/>
        <w:overflowPunct w:val="0"/>
        <w:spacing w:line="233" w:lineRule="auto"/>
        <w:ind w:right="624"/>
        <w:jc w:val="both"/>
        <w:rPr>
          <w:rFonts w:ascii="Cambria" w:hAnsi="Cambria"/>
          <w:sz w:val="22"/>
          <w:szCs w:val="22"/>
        </w:rPr>
      </w:pPr>
      <w:r w:rsidRPr="0041523D">
        <w:rPr>
          <w:rFonts w:ascii="Cambria" w:hAnsi="Cambria"/>
          <w:b/>
          <w:sz w:val="22"/>
          <w:szCs w:val="22"/>
        </w:rPr>
        <w:t xml:space="preserve">Az alapító okirat </w:t>
      </w:r>
      <w:r w:rsidR="00CA1A3E">
        <w:rPr>
          <w:rFonts w:ascii="Cambria" w:hAnsi="Cambria"/>
          <w:b/>
          <w:sz w:val="22"/>
          <w:szCs w:val="22"/>
        </w:rPr>
        <w:t>5</w:t>
      </w:r>
      <w:r w:rsidRPr="0041523D">
        <w:rPr>
          <w:rFonts w:ascii="Cambria" w:hAnsi="Cambria"/>
          <w:b/>
          <w:sz w:val="22"/>
          <w:szCs w:val="22"/>
        </w:rPr>
        <w:t>.</w:t>
      </w:r>
      <w:r w:rsidR="00CA1A3E">
        <w:rPr>
          <w:rFonts w:ascii="Cambria" w:hAnsi="Cambria"/>
          <w:b/>
          <w:sz w:val="22"/>
          <w:szCs w:val="22"/>
        </w:rPr>
        <w:t>1</w:t>
      </w:r>
      <w:r w:rsidRPr="0041523D">
        <w:rPr>
          <w:rFonts w:ascii="Cambria" w:hAnsi="Cambria"/>
          <w:b/>
          <w:sz w:val="22"/>
          <w:szCs w:val="22"/>
        </w:rPr>
        <w:t>. pontj</w:t>
      </w:r>
      <w:r w:rsidR="00CA1A3E">
        <w:rPr>
          <w:rFonts w:ascii="Cambria" w:hAnsi="Cambria"/>
          <w:b/>
          <w:sz w:val="22"/>
          <w:szCs w:val="22"/>
        </w:rPr>
        <w:t>a helyébe a következő rendelkezés lép:</w:t>
      </w:r>
    </w:p>
    <w:p w14:paraId="3AFC5E3C" w14:textId="77777777" w:rsidR="00CA1A3E" w:rsidRDefault="00CA1A3E" w:rsidP="00CA1A3E">
      <w:pPr>
        <w:pStyle w:val="Szvegtrzs"/>
        <w:tabs>
          <w:tab w:val="left" w:pos="4341"/>
        </w:tabs>
        <w:kinsoku w:val="0"/>
        <w:overflowPunct w:val="0"/>
        <w:spacing w:line="233" w:lineRule="auto"/>
        <w:ind w:left="473" w:right="624"/>
        <w:jc w:val="both"/>
        <w:rPr>
          <w:rFonts w:ascii="Cambria" w:hAnsi="Cambria"/>
          <w:sz w:val="22"/>
          <w:szCs w:val="22"/>
        </w:rPr>
      </w:pPr>
    </w:p>
    <w:p w14:paraId="101B4A7F" w14:textId="77777777" w:rsidR="00AB5482" w:rsidRDefault="00CA1A3E" w:rsidP="00AB5482">
      <w:pPr>
        <w:widowControl/>
        <w:tabs>
          <w:tab w:val="left" w:leader="dot" w:pos="9072"/>
        </w:tabs>
        <w:autoSpaceDE/>
        <w:autoSpaceDN/>
        <w:adjustRightInd/>
        <w:spacing w:before="240"/>
        <w:jc w:val="both"/>
        <w:rPr>
          <w:rFonts w:ascii="Cambria" w:eastAsia="Times New Roman" w:hAnsi="Cambria" w:cs="Times New Roman"/>
        </w:rPr>
      </w:pPr>
      <w:r w:rsidRPr="00CA1A3E">
        <w:rPr>
          <w:rFonts w:ascii="Cambria" w:eastAsia="Times New Roman" w:hAnsi="Cambria" w:cs="Times New Roman"/>
        </w:rPr>
        <w:t>A költségvetési szerv vezetőjének megbízási rendje: Az intézmény</w:t>
      </w:r>
      <w:r w:rsidR="00AB5482">
        <w:rPr>
          <w:rFonts w:ascii="Cambria" w:eastAsia="Times New Roman" w:hAnsi="Cambria" w:cs="Times New Roman"/>
        </w:rPr>
        <w:t xml:space="preserve"> vezetőjét</w:t>
      </w:r>
      <w:r w:rsidRPr="00CA1A3E">
        <w:rPr>
          <w:rFonts w:ascii="Cambria" w:eastAsia="Times New Roman" w:hAnsi="Cambria" w:cs="Times New Roman"/>
        </w:rPr>
        <w:t xml:space="preserve"> </w:t>
      </w:r>
      <w:r>
        <w:rPr>
          <w:rFonts w:ascii="Cambria" w:eastAsia="Times New Roman" w:hAnsi="Cambria" w:cs="Times New Roman"/>
        </w:rPr>
        <w:t>Nyúl</w:t>
      </w:r>
      <w:r w:rsidRPr="00CA1A3E">
        <w:rPr>
          <w:rFonts w:ascii="Cambria" w:eastAsia="Times New Roman" w:hAnsi="Cambria" w:cs="Times New Roman"/>
        </w:rPr>
        <w:t xml:space="preserve"> Község Önkormányzata Képviselő-testülete nevezi ki </w:t>
      </w:r>
      <w:r w:rsidR="00AB5482">
        <w:rPr>
          <w:rFonts w:ascii="Cambria" w:eastAsia="Times New Roman" w:hAnsi="Cambria" w:cs="Times New Roman"/>
        </w:rPr>
        <w:t xml:space="preserve">és menti fel, az egyéb munkáltatói jogokat a Polgármester gyakorolja. A vezetői megbízás legfeljebb öt évig terjedő határozott időre szól. Az intézmény vezetője köznevelési foglalkoztatotti jogviszonyban kerül alkalmazásra. A kinevezést pályázati kiírás előzi meg. A vezetői megbízás vonatkozásában a pedagógusok új életpályájáról szóló 2023. LII. törvényben és a pedagógusok új életpályájáról szóló 2023. évi LII. törvény végrehajtásáról szóló 401/2023. (VIII.30.) Korm. rendeletben foglaltakat kell alkalmazni. </w:t>
      </w:r>
    </w:p>
    <w:p w14:paraId="4550263F" w14:textId="09DEEF0F" w:rsidR="008D2688" w:rsidRPr="00863B2C" w:rsidRDefault="008D2688" w:rsidP="00AB5482">
      <w:pPr>
        <w:pStyle w:val="Listaszerbekezds"/>
        <w:widowControl/>
        <w:numPr>
          <w:ilvl w:val="0"/>
          <w:numId w:val="2"/>
        </w:numPr>
        <w:tabs>
          <w:tab w:val="left" w:leader="dot" w:pos="9072"/>
        </w:tabs>
        <w:autoSpaceDE/>
        <w:autoSpaceDN/>
        <w:adjustRightInd/>
        <w:spacing w:before="240"/>
        <w:rPr>
          <w:rFonts w:ascii="Cambria" w:eastAsia="Times New Roman" w:hAnsi="Cambria" w:cstheme="minorHAnsi"/>
          <w:b/>
          <w:sz w:val="22"/>
          <w:szCs w:val="22"/>
        </w:rPr>
      </w:pPr>
      <w:r w:rsidRPr="00863B2C">
        <w:rPr>
          <w:rFonts w:ascii="Cambria" w:eastAsia="Times New Roman" w:hAnsi="Cambria" w:cstheme="minorHAnsi"/>
          <w:b/>
          <w:sz w:val="22"/>
          <w:szCs w:val="22"/>
        </w:rPr>
        <w:t xml:space="preserve">Az alapító okirat 5.2. pontja helyébe a következő rendelkezés lép: </w:t>
      </w:r>
    </w:p>
    <w:p w14:paraId="2ED82684" w14:textId="77777777" w:rsidR="008D2688" w:rsidRPr="008D2688" w:rsidRDefault="008D2688" w:rsidP="008D2688">
      <w:pPr>
        <w:widowControl/>
        <w:numPr>
          <w:ilvl w:val="1"/>
          <w:numId w:val="6"/>
        </w:numPr>
        <w:tabs>
          <w:tab w:val="left" w:leader="dot" w:pos="9072"/>
        </w:tabs>
        <w:autoSpaceDE/>
        <w:autoSpaceDN/>
        <w:adjustRightInd/>
        <w:spacing w:before="240" w:after="120"/>
        <w:contextualSpacing/>
        <w:jc w:val="both"/>
        <w:rPr>
          <w:rFonts w:ascii="Cambria" w:eastAsia="Times New Roman" w:hAnsi="Cambria" w:cs="Times New Roman"/>
        </w:rPr>
      </w:pPr>
      <w:r w:rsidRPr="008D2688">
        <w:rPr>
          <w:rFonts w:ascii="Cambria" w:eastAsia="Times New Roman" w:hAnsi="Cambria" w:cs="Times New Roman"/>
        </w:rPr>
        <w:t xml:space="preserve"> A költségvetési szervnél alkalmazásban álló személyek jogviszonya:</w:t>
      </w:r>
    </w:p>
    <w:tbl>
      <w:tblPr>
        <w:tblStyle w:val="Rcsostblza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3119"/>
        <w:gridCol w:w="5904"/>
      </w:tblGrid>
      <w:tr w:rsidR="008D2688" w:rsidRPr="008D2688" w14:paraId="788E2071" w14:textId="77777777" w:rsidTr="00D11B53">
        <w:trPr>
          <w:jc w:val="center"/>
        </w:trPr>
        <w:tc>
          <w:tcPr>
            <w:tcW w:w="363" w:type="pct"/>
            <w:vAlign w:val="center"/>
          </w:tcPr>
          <w:p w14:paraId="354A5172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1603" w:type="pct"/>
            <w:vAlign w:val="center"/>
          </w:tcPr>
          <w:p w14:paraId="7F2364CB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0BDEAC8C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jogviszonyt szabályozó jogszabály</w:t>
            </w:r>
          </w:p>
        </w:tc>
      </w:tr>
      <w:tr w:rsidR="008D2688" w:rsidRPr="008D2688" w14:paraId="36CE1FDB" w14:textId="77777777" w:rsidTr="00D11B53">
        <w:trPr>
          <w:jc w:val="center"/>
        </w:trPr>
        <w:tc>
          <w:tcPr>
            <w:tcW w:w="363" w:type="pct"/>
            <w:vAlign w:val="center"/>
          </w:tcPr>
          <w:p w14:paraId="7F7F87FB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jc w:val="center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1</w:t>
            </w:r>
          </w:p>
        </w:tc>
        <w:tc>
          <w:tcPr>
            <w:tcW w:w="1603" w:type="pct"/>
            <w:vAlign w:val="center"/>
          </w:tcPr>
          <w:p w14:paraId="5A90AEFA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közalkalmazott jogviszony</w:t>
            </w:r>
          </w:p>
        </w:tc>
        <w:tc>
          <w:tcPr>
            <w:tcW w:w="3034" w:type="pct"/>
            <w:vAlign w:val="center"/>
          </w:tcPr>
          <w:p w14:paraId="7B95A454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a közalkalmazottak jogállásáról szóló 1992. évi XXXIII. törvény</w:t>
            </w:r>
          </w:p>
        </w:tc>
      </w:tr>
      <w:tr w:rsidR="008D2688" w:rsidRPr="008D2688" w14:paraId="0A53DAD2" w14:textId="77777777" w:rsidTr="00D11B53">
        <w:trPr>
          <w:jc w:val="center"/>
        </w:trPr>
        <w:tc>
          <w:tcPr>
            <w:tcW w:w="363" w:type="pct"/>
            <w:vAlign w:val="center"/>
          </w:tcPr>
          <w:p w14:paraId="1CA8D96C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jc w:val="center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2</w:t>
            </w:r>
          </w:p>
        </w:tc>
        <w:tc>
          <w:tcPr>
            <w:tcW w:w="1603" w:type="pct"/>
            <w:vAlign w:val="center"/>
          </w:tcPr>
          <w:p w14:paraId="14A9B4F1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munkaviszony</w:t>
            </w:r>
          </w:p>
        </w:tc>
        <w:tc>
          <w:tcPr>
            <w:tcW w:w="3034" w:type="pct"/>
            <w:vAlign w:val="center"/>
          </w:tcPr>
          <w:p w14:paraId="4D8F3793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a Munka Törvénykönyvéről szóló 2012. évi I. törvény</w:t>
            </w:r>
          </w:p>
        </w:tc>
      </w:tr>
      <w:tr w:rsidR="008D2688" w:rsidRPr="008D2688" w14:paraId="4538134E" w14:textId="77777777" w:rsidTr="00D11B53">
        <w:trPr>
          <w:jc w:val="center"/>
        </w:trPr>
        <w:tc>
          <w:tcPr>
            <w:tcW w:w="363" w:type="pct"/>
            <w:vAlign w:val="center"/>
          </w:tcPr>
          <w:p w14:paraId="4DFE6AA7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jc w:val="center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3</w:t>
            </w:r>
          </w:p>
        </w:tc>
        <w:tc>
          <w:tcPr>
            <w:tcW w:w="1603" w:type="pct"/>
            <w:vAlign w:val="center"/>
          </w:tcPr>
          <w:p w14:paraId="344E63A2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14:paraId="3E5104F5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a Polgári Törvénykönyvről szóló 2013. évi V. törvény</w:t>
            </w:r>
          </w:p>
        </w:tc>
      </w:tr>
      <w:tr w:rsidR="008D2688" w:rsidRPr="008D2688" w14:paraId="73458942" w14:textId="77777777" w:rsidTr="00D11B53">
        <w:tblPrEx>
          <w:jc w:val="left"/>
        </w:tblPrEx>
        <w:tc>
          <w:tcPr>
            <w:tcW w:w="363" w:type="pct"/>
          </w:tcPr>
          <w:p w14:paraId="13496B2F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jc w:val="center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4</w:t>
            </w:r>
          </w:p>
        </w:tc>
        <w:tc>
          <w:tcPr>
            <w:tcW w:w="1603" w:type="pct"/>
          </w:tcPr>
          <w:p w14:paraId="02A1A75F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köznevelési foglalkoztatotti jogviszony</w:t>
            </w:r>
          </w:p>
        </w:tc>
        <w:tc>
          <w:tcPr>
            <w:tcW w:w="3034" w:type="pct"/>
          </w:tcPr>
          <w:p w14:paraId="0E9E8AF5" w14:textId="77777777" w:rsidR="008D2688" w:rsidRPr="008D2688" w:rsidRDefault="008D2688" w:rsidP="008D2688">
            <w:pPr>
              <w:widowControl/>
              <w:tabs>
                <w:tab w:val="left" w:leader="dot" w:pos="9072"/>
              </w:tabs>
              <w:autoSpaceDE/>
              <w:autoSpaceDN/>
              <w:adjustRightInd/>
              <w:spacing w:before="80"/>
              <w:rPr>
                <w:rFonts w:ascii="Cambria" w:eastAsia="Times New Roman" w:hAnsi="Cambria" w:cs="Times New Roman"/>
              </w:rPr>
            </w:pPr>
            <w:r w:rsidRPr="008D2688">
              <w:rPr>
                <w:rFonts w:ascii="Cambria" w:eastAsia="Times New Roman" w:hAnsi="Cambria" w:cs="Times New Roman"/>
              </w:rPr>
              <w:t>a pedagógusok új életpályájáról szóló 2023. évi LII. törvény</w:t>
            </w:r>
          </w:p>
        </w:tc>
      </w:tr>
    </w:tbl>
    <w:p w14:paraId="4DAF98EB" w14:textId="77777777" w:rsidR="008D2688" w:rsidRPr="008D2688" w:rsidRDefault="008D2688" w:rsidP="008D2688">
      <w:pPr>
        <w:widowControl/>
        <w:autoSpaceDE/>
        <w:autoSpaceDN/>
        <w:adjustRightInd/>
        <w:ind w:left="360"/>
        <w:contextualSpacing/>
        <w:rPr>
          <w:rFonts w:ascii="Cambria" w:eastAsia="Times New Roman" w:hAnsi="Cambria" w:cstheme="minorHAnsi"/>
          <w:b/>
        </w:rPr>
      </w:pPr>
    </w:p>
    <w:p w14:paraId="648A5798" w14:textId="77777777" w:rsidR="008D2688" w:rsidRPr="008D2688" w:rsidRDefault="008D2688" w:rsidP="008D2688">
      <w:pPr>
        <w:widowControl/>
        <w:autoSpaceDE/>
        <w:autoSpaceDN/>
        <w:adjustRightInd/>
        <w:contextualSpacing/>
        <w:jc w:val="both"/>
        <w:rPr>
          <w:rFonts w:ascii="Cambria" w:eastAsia="Times New Roman" w:hAnsi="Cambria" w:cstheme="minorHAnsi"/>
        </w:rPr>
      </w:pPr>
    </w:p>
    <w:p w14:paraId="2A4F5576" w14:textId="77777777" w:rsidR="008D2688" w:rsidRPr="008D2688" w:rsidRDefault="008D2688" w:rsidP="008D2688">
      <w:pPr>
        <w:widowControl/>
        <w:autoSpaceDE/>
        <w:autoSpaceDN/>
        <w:adjustRightInd/>
        <w:contextualSpacing/>
        <w:jc w:val="both"/>
        <w:rPr>
          <w:rFonts w:ascii="Cambria" w:eastAsia="Times New Roman" w:hAnsi="Cambria" w:cstheme="minorHAnsi"/>
        </w:rPr>
      </w:pPr>
      <w:r w:rsidRPr="008D2688">
        <w:rPr>
          <w:rFonts w:ascii="Cambria" w:eastAsia="Times New Roman" w:hAnsi="Cambria" w:cstheme="minorHAnsi"/>
        </w:rPr>
        <w:t>Jelen módosító okiratot 2024. január 1. napjától kell alkalmazni.</w:t>
      </w:r>
    </w:p>
    <w:p w14:paraId="0EF54307" w14:textId="77777777" w:rsidR="009605FF" w:rsidRPr="0041523D" w:rsidRDefault="009605FF" w:rsidP="008D2688">
      <w:pPr>
        <w:pStyle w:val="Szvegtrzs"/>
        <w:kinsoku w:val="0"/>
        <w:overflowPunct w:val="0"/>
        <w:spacing w:line="233" w:lineRule="auto"/>
        <w:ind w:right="624"/>
        <w:jc w:val="both"/>
        <w:rPr>
          <w:rFonts w:ascii="Cambria" w:hAnsi="Cambria"/>
          <w:sz w:val="22"/>
          <w:szCs w:val="22"/>
        </w:rPr>
      </w:pPr>
    </w:p>
    <w:p w14:paraId="72190E8D" w14:textId="71E0665A" w:rsidR="009605FF" w:rsidRDefault="009605FF" w:rsidP="00E12B75">
      <w:pPr>
        <w:pStyle w:val="Szvegtrzs"/>
        <w:kinsoku w:val="0"/>
        <w:overflowPunct w:val="0"/>
        <w:rPr>
          <w:rFonts w:ascii="Cambria" w:hAnsi="Cambria"/>
          <w:sz w:val="22"/>
          <w:szCs w:val="22"/>
        </w:rPr>
      </w:pPr>
      <w:r w:rsidRPr="0041523D">
        <w:rPr>
          <w:rFonts w:ascii="Cambria" w:hAnsi="Cambria"/>
          <w:sz w:val="22"/>
          <w:szCs w:val="22"/>
        </w:rPr>
        <w:t xml:space="preserve">Kelt: </w:t>
      </w:r>
      <w:r w:rsidR="00832A03">
        <w:rPr>
          <w:rFonts w:ascii="Cambria" w:hAnsi="Cambria"/>
          <w:sz w:val="22"/>
          <w:szCs w:val="22"/>
        </w:rPr>
        <w:t>Nyúl, „</w:t>
      </w:r>
      <w:r w:rsidR="00B94F67">
        <w:rPr>
          <w:rFonts w:ascii="Cambria" w:hAnsi="Cambria"/>
          <w:sz w:val="22"/>
          <w:szCs w:val="22"/>
        </w:rPr>
        <w:t>időbélyegző szerint</w:t>
      </w:r>
      <w:r w:rsidR="00832A03">
        <w:rPr>
          <w:rFonts w:ascii="Cambria" w:hAnsi="Cambria"/>
          <w:sz w:val="22"/>
          <w:szCs w:val="22"/>
        </w:rPr>
        <w:t>”</w:t>
      </w:r>
    </w:p>
    <w:p w14:paraId="48C37F49" w14:textId="5C6CAAB0" w:rsidR="000B08E1" w:rsidRDefault="000B08E1" w:rsidP="00E12B75">
      <w:pPr>
        <w:pStyle w:val="Szvegtrzs"/>
        <w:kinsoku w:val="0"/>
        <w:overflowPunct w:val="0"/>
        <w:rPr>
          <w:rFonts w:ascii="Cambria" w:hAnsi="Cambria"/>
          <w:sz w:val="22"/>
          <w:szCs w:val="22"/>
        </w:rPr>
      </w:pPr>
    </w:p>
    <w:p w14:paraId="4FDD01B2" w14:textId="77777777" w:rsidR="000B08E1" w:rsidRPr="00AB5482" w:rsidRDefault="000B08E1" w:rsidP="00E12B75">
      <w:pPr>
        <w:pStyle w:val="Szvegtrzs"/>
        <w:kinsoku w:val="0"/>
        <w:overflowPunct w:val="0"/>
        <w:rPr>
          <w:rFonts w:ascii="Cambria" w:eastAsia="Times New Roman" w:hAnsi="Cambria" w:cs="Times New Roman"/>
          <w:sz w:val="22"/>
          <w:szCs w:val="22"/>
          <w:lang w:eastAsia="en-US"/>
        </w:rPr>
      </w:pPr>
    </w:p>
    <w:p w14:paraId="55FCEEE4" w14:textId="77777777" w:rsidR="000B08E1" w:rsidRPr="00AB5482" w:rsidRDefault="000B08E1" w:rsidP="000B08E1">
      <w:pPr>
        <w:pBdr>
          <w:top w:val="single" w:sz="4" w:space="1" w:color="auto"/>
        </w:pBdr>
        <w:ind w:left="5103"/>
        <w:jc w:val="center"/>
        <w:rPr>
          <w:rFonts w:ascii="Cambria" w:eastAsia="Times New Roman" w:hAnsi="Cambria" w:cs="Times New Roman"/>
          <w:lang w:eastAsia="en-US"/>
        </w:rPr>
      </w:pPr>
      <w:r w:rsidRPr="00AB5482">
        <w:rPr>
          <w:rFonts w:ascii="Cambria" w:eastAsia="Times New Roman" w:hAnsi="Cambria" w:cs="Times New Roman"/>
          <w:lang w:eastAsia="en-US"/>
        </w:rPr>
        <w:t>Schmiedt Henrik</w:t>
      </w:r>
    </w:p>
    <w:p w14:paraId="4E4ACBB6" w14:textId="3DED5C5B" w:rsidR="000B08E1" w:rsidRPr="00AB5482" w:rsidRDefault="000B08E1" w:rsidP="000B08E1">
      <w:pPr>
        <w:pBdr>
          <w:top w:val="single" w:sz="4" w:space="1" w:color="auto"/>
        </w:pBdr>
        <w:ind w:left="5103"/>
        <w:jc w:val="center"/>
        <w:rPr>
          <w:rFonts w:ascii="Cambria" w:eastAsia="Times New Roman" w:hAnsi="Cambria" w:cs="Times New Roman"/>
          <w:lang w:eastAsia="en-US"/>
        </w:rPr>
      </w:pPr>
      <w:r w:rsidRPr="00AB5482">
        <w:rPr>
          <w:rFonts w:ascii="Cambria" w:eastAsia="Times New Roman" w:hAnsi="Cambria" w:cs="Times New Roman"/>
          <w:lang w:eastAsia="en-US"/>
        </w:rPr>
        <w:t>polgármester</w:t>
      </w:r>
    </w:p>
    <w:p w14:paraId="585AF44D" w14:textId="611245A6" w:rsidR="0018647A" w:rsidRPr="008D2688" w:rsidRDefault="0018647A" w:rsidP="00AB5482">
      <w:pPr>
        <w:tabs>
          <w:tab w:val="left" w:pos="4257"/>
        </w:tabs>
        <w:spacing w:before="480" w:after="480"/>
        <w:rPr>
          <w:rFonts w:ascii="Cambria" w:hAnsi="Cambria"/>
        </w:rPr>
      </w:pPr>
    </w:p>
    <w:p w14:paraId="345B17C6" w14:textId="77777777" w:rsidR="009605FF" w:rsidRPr="00BC69E9" w:rsidRDefault="0018647A">
      <w:pPr>
        <w:pStyle w:val="Szvegtrzs"/>
        <w:kinsoku w:val="0"/>
        <w:overflowPunct w:val="0"/>
        <w:spacing w:before="10"/>
        <w:rPr>
          <w:rFonts w:ascii="Cambria" w:hAnsi="Cambria"/>
          <w:sz w:val="4"/>
          <w:szCs w:val="4"/>
        </w:rPr>
      </w:pPr>
      <w:r w:rsidRPr="00BC69E9">
        <w:rPr>
          <w:rFonts w:ascii="Cambria" w:hAnsi="Cambria"/>
          <w:sz w:val="4"/>
          <w:szCs w:val="4"/>
        </w:rPr>
        <w:tab/>
      </w:r>
    </w:p>
    <w:sectPr w:rsidR="009605FF" w:rsidRPr="00BC69E9" w:rsidSect="00094D4E">
      <w:footerReference w:type="default" r:id="rId8"/>
      <w:pgSz w:w="11900" w:h="16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0427" w14:textId="77777777" w:rsidR="002609BE" w:rsidRDefault="002609BE" w:rsidP="00D916E7">
      <w:r>
        <w:separator/>
      </w:r>
    </w:p>
  </w:endnote>
  <w:endnote w:type="continuationSeparator" w:id="0">
    <w:p w14:paraId="44B0B565" w14:textId="77777777" w:rsidR="002609BE" w:rsidRDefault="002609BE" w:rsidP="00D9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827839"/>
      <w:docPartObj>
        <w:docPartGallery w:val="Page Numbers (Bottom of Page)"/>
        <w:docPartUnique/>
      </w:docPartObj>
    </w:sdtPr>
    <w:sdtContent>
      <w:p w14:paraId="42533E30" w14:textId="45A86240" w:rsidR="00D916E7" w:rsidRDefault="00D916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82">
          <w:rPr>
            <w:noProof/>
          </w:rPr>
          <w:t>1</w:t>
        </w:r>
        <w:r>
          <w:fldChar w:fldCharType="end"/>
        </w:r>
      </w:p>
    </w:sdtContent>
  </w:sdt>
  <w:p w14:paraId="0E857DA6" w14:textId="77777777" w:rsidR="00D916E7" w:rsidRDefault="00D916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9445" w14:textId="77777777" w:rsidR="002609BE" w:rsidRDefault="002609BE" w:rsidP="00D916E7">
      <w:r>
        <w:separator/>
      </w:r>
    </w:p>
  </w:footnote>
  <w:footnote w:type="continuationSeparator" w:id="0">
    <w:p w14:paraId="67AC4FBC" w14:textId="77777777" w:rsidR="002609BE" w:rsidRDefault="002609BE" w:rsidP="00D9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872AF92C"/>
    <w:lvl w:ilvl="0">
      <w:start w:val="1"/>
      <w:numFmt w:val="decimal"/>
      <w:lvlText w:val="%1."/>
      <w:lvlJc w:val="left"/>
      <w:pPr>
        <w:ind w:left="473" w:hanging="355"/>
      </w:pPr>
      <w:rPr>
        <w:rFonts w:cs="Times New Roman"/>
        <w:b w:val="0"/>
        <w:bCs/>
        <w:w w:val="107"/>
      </w:rPr>
    </w:lvl>
    <w:lvl w:ilvl="1">
      <w:numFmt w:val="bullet"/>
      <w:lvlText w:val="•"/>
      <w:lvlJc w:val="left"/>
      <w:pPr>
        <w:ind w:left="1416" w:hanging="355"/>
      </w:pPr>
    </w:lvl>
    <w:lvl w:ilvl="2">
      <w:numFmt w:val="bullet"/>
      <w:lvlText w:val="•"/>
      <w:lvlJc w:val="left"/>
      <w:pPr>
        <w:ind w:left="2352" w:hanging="355"/>
      </w:pPr>
    </w:lvl>
    <w:lvl w:ilvl="3">
      <w:numFmt w:val="bullet"/>
      <w:lvlText w:val="•"/>
      <w:lvlJc w:val="left"/>
      <w:pPr>
        <w:ind w:left="3288" w:hanging="355"/>
      </w:pPr>
    </w:lvl>
    <w:lvl w:ilvl="4">
      <w:numFmt w:val="bullet"/>
      <w:lvlText w:val="•"/>
      <w:lvlJc w:val="left"/>
      <w:pPr>
        <w:ind w:left="4224" w:hanging="355"/>
      </w:pPr>
    </w:lvl>
    <w:lvl w:ilvl="5">
      <w:numFmt w:val="bullet"/>
      <w:lvlText w:val="•"/>
      <w:lvlJc w:val="left"/>
      <w:pPr>
        <w:ind w:left="5160" w:hanging="355"/>
      </w:pPr>
    </w:lvl>
    <w:lvl w:ilvl="6">
      <w:numFmt w:val="bullet"/>
      <w:lvlText w:val="•"/>
      <w:lvlJc w:val="left"/>
      <w:pPr>
        <w:ind w:left="6096" w:hanging="355"/>
      </w:pPr>
    </w:lvl>
    <w:lvl w:ilvl="7">
      <w:numFmt w:val="bullet"/>
      <w:lvlText w:val="•"/>
      <w:lvlJc w:val="left"/>
      <w:pPr>
        <w:ind w:left="7032" w:hanging="355"/>
      </w:pPr>
    </w:lvl>
    <w:lvl w:ilvl="8">
      <w:numFmt w:val="bullet"/>
      <w:lvlText w:val="•"/>
      <w:lvlJc w:val="left"/>
      <w:pPr>
        <w:ind w:left="7968" w:hanging="355"/>
      </w:pPr>
    </w:lvl>
  </w:abstractNum>
  <w:abstractNum w:abstractNumId="1" w15:restartNumberingAfterBreak="0">
    <w:nsid w:val="00000403"/>
    <w:multiLevelType w:val="multilevel"/>
    <w:tmpl w:val="FFFFFFFF"/>
    <w:lvl w:ilvl="0">
      <w:start w:val="6"/>
      <w:numFmt w:val="decimal"/>
      <w:lvlText w:val="%1."/>
      <w:lvlJc w:val="left"/>
      <w:pPr>
        <w:ind w:left="481" w:hanging="361"/>
      </w:pPr>
      <w:rPr>
        <w:rFonts w:cs="Times New Roman"/>
        <w:w w:val="109"/>
      </w:rPr>
    </w:lvl>
    <w:lvl w:ilvl="1">
      <w:numFmt w:val="bullet"/>
      <w:lvlText w:val="•"/>
      <w:lvlJc w:val="left"/>
      <w:pPr>
        <w:ind w:left="480" w:hanging="361"/>
      </w:pPr>
    </w:lvl>
    <w:lvl w:ilvl="2">
      <w:numFmt w:val="bullet"/>
      <w:lvlText w:val="•"/>
      <w:lvlJc w:val="left"/>
      <w:pPr>
        <w:ind w:left="1520" w:hanging="361"/>
      </w:pPr>
    </w:lvl>
    <w:lvl w:ilvl="3">
      <w:numFmt w:val="bullet"/>
      <w:lvlText w:val="•"/>
      <w:lvlJc w:val="left"/>
      <w:pPr>
        <w:ind w:left="2560" w:hanging="361"/>
      </w:pPr>
    </w:lvl>
    <w:lvl w:ilvl="4">
      <w:numFmt w:val="bullet"/>
      <w:lvlText w:val="•"/>
      <w:lvlJc w:val="left"/>
      <w:pPr>
        <w:ind w:left="3600" w:hanging="361"/>
      </w:pPr>
    </w:lvl>
    <w:lvl w:ilvl="5">
      <w:numFmt w:val="bullet"/>
      <w:lvlText w:val="•"/>
      <w:lvlJc w:val="left"/>
      <w:pPr>
        <w:ind w:left="4640" w:hanging="361"/>
      </w:pPr>
    </w:lvl>
    <w:lvl w:ilvl="6">
      <w:numFmt w:val="bullet"/>
      <w:lvlText w:val="•"/>
      <w:lvlJc w:val="left"/>
      <w:pPr>
        <w:ind w:left="5680" w:hanging="361"/>
      </w:pPr>
    </w:lvl>
    <w:lvl w:ilvl="7">
      <w:numFmt w:val="bullet"/>
      <w:lvlText w:val="•"/>
      <w:lvlJc w:val="left"/>
      <w:pPr>
        <w:ind w:left="6720" w:hanging="361"/>
      </w:pPr>
    </w:lvl>
    <w:lvl w:ilvl="8">
      <w:numFmt w:val="bullet"/>
      <w:lvlText w:val="•"/>
      <w:lvlJc w:val="left"/>
      <w:pPr>
        <w:ind w:left="7760" w:hanging="361"/>
      </w:pPr>
    </w:lvl>
  </w:abstractNum>
  <w:abstractNum w:abstractNumId="2" w15:restartNumberingAfterBreak="0">
    <w:nsid w:val="17682556"/>
    <w:multiLevelType w:val="multilevel"/>
    <w:tmpl w:val="357647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b/>
        <w:color w:val="auto"/>
      </w:rPr>
    </w:lvl>
  </w:abstractNum>
  <w:abstractNum w:abstractNumId="3" w15:restartNumberingAfterBreak="0">
    <w:nsid w:val="30F445CD"/>
    <w:multiLevelType w:val="multilevel"/>
    <w:tmpl w:val="0FB04F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 w15:restartNumberingAfterBreak="0">
    <w:nsid w:val="51737F4A"/>
    <w:multiLevelType w:val="multilevel"/>
    <w:tmpl w:val="2F1A7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7908A8"/>
    <w:multiLevelType w:val="multilevel"/>
    <w:tmpl w:val="81D2B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6120913">
    <w:abstractNumId w:val="1"/>
  </w:num>
  <w:num w:numId="2" w16cid:durableId="2032952732">
    <w:abstractNumId w:val="0"/>
  </w:num>
  <w:num w:numId="3" w16cid:durableId="2117215897">
    <w:abstractNumId w:val="2"/>
  </w:num>
  <w:num w:numId="4" w16cid:durableId="1110079575">
    <w:abstractNumId w:val="3"/>
  </w:num>
  <w:num w:numId="5" w16cid:durableId="769400089">
    <w:abstractNumId w:val="4"/>
  </w:num>
  <w:num w:numId="6" w16cid:durableId="1074936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60"/>
    <w:rsid w:val="00044716"/>
    <w:rsid w:val="00046E84"/>
    <w:rsid w:val="00053718"/>
    <w:rsid w:val="00066B05"/>
    <w:rsid w:val="000770D1"/>
    <w:rsid w:val="00090E64"/>
    <w:rsid w:val="0009224A"/>
    <w:rsid w:val="00094D4E"/>
    <w:rsid w:val="000A7831"/>
    <w:rsid w:val="000B08E1"/>
    <w:rsid w:val="000C14F9"/>
    <w:rsid w:val="000D3AE3"/>
    <w:rsid w:val="000D7FA5"/>
    <w:rsid w:val="000F55A2"/>
    <w:rsid w:val="00106962"/>
    <w:rsid w:val="001074E2"/>
    <w:rsid w:val="001152DF"/>
    <w:rsid w:val="00125B82"/>
    <w:rsid w:val="001334E3"/>
    <w:rsid w:val="001379AB"/>
    <w:rsid w:val="001672CC"/>
    <w:rsid w:val="0018647A"/>
    <w:rsid w:val="001A513D"/>
    <w:rsid w:val="001B1BF6"/>
    <w:rsid w:val="001C76E8"/>
    <w:rsid w:val="001D3E7F"/>
    <w:rsid w:val="0024072B"/>
    <w:rsid w:val="00256F8D"/>
    <w:rsid w:val="002609BE"/>
    <w:rsid w:val="0026719F"/>
    <w:rsid w:val="002D53F8"/>
    <w:rsid w:val="002D5FC0"/>
    <w:rsid w:val="00324E0C"/>
    <w:rsid w:val="003617A7"/>
    <w:rsid w:val="003632B5"/>
    <w:rsid w:val="00383354"/>
    <w:rsid w:val="003F2471"/>
    <w:rsid w:val="004012A8"/>
    <w:rsid w:val="00410A60"/>
    <w:rsid w:val="0041523D"/>
    <w:rsid w:val="00447008"/>
    <w:rsid w:val="00453CCC"/>
    <w:rsid w:val="00462681"/>
    <w:rsid w:val="00480E2B"/>
    <w:rsid w:val="00486511"/>
    <w:rsid w:val="004B65B1"/>
    <w:rsid w:val="004F60CE"/>
    <w:rsid w:val="00500205"/>
    <w:rsid w:val="00513D58"/>
    <w:rsid w:val="00517DA1"/>
    <w:rsid w:val="00530BE4"/>
    <w:rsid w:val="0053581F"/>
    <w:rsid w:val="0053774F"/>
    <w:rsid w:val="00541B42"/>
    <w:rsid w:val="005604A0"/>
    <w:rsid w:val="00570145"/>
    <w:rsid w:val="005711BD"/>
    <w:rsid w:val="00596C52"/>
    <w:rsid w:val="005C6877"/>
    <w:rsid w:val="005D0AAF"/>
    <w:rsid w:val="005D3377"/>
    <w:rsid w:val="005E3E07"/>
    <w:rsid w:val="00611491"/>
    <w:rsid w:val="006146D1"/>
    <w:rsid w:val="0062038F"/>
    <w:rsid w:val="00622540"/>
    <w:rsid w:val="006435A0"/>
    <w:rsid w:val="00666E1D"/>
    <w:rsid w:val="0067231A"/>
    <w:rsid w:val="00690613"/>
    <w:rsid w:val="006E1C54"/>
    <w:rsid w:val="006F0BBC"/>
    <w:rsid w:val="00705324"/>
    <w:rsid w:val="007143E5"/>
    <w:rsid w:val="00714FB0"/>
    <w:rsid w:val="007333CD"/>
    <w:rsid w:val="00735051"/>
    <w:rsid w:val="00743808"/>
    <w:rsid w:val="007A4BFD"/>
    <w:rsid w:val="007A706E"/>
    <w:rsid w:val="007C4478"/>
    <w:rsid w:val="007E6C8B"/>
    <w:rsid w:val="007E6DEA"/>
    <w:rsid w:val="00801AF1"/>
    <w:rsid w:val="00806992"/>
    <w:rsid w:val="00811ADA"/>
    <w:rsid w:val="00814101"/>
    <w:rsid w:val="00832A03"/>
    <w:rsid w:val="00853992"/>
    <w:rsid w:val="00863B2C"/>
    <w:rsid w:val="0086692D"/>
    <w:rsid w:val="00867720"/>
    <w:rsid w:val="00874DEC"/>
    <w:rsid w:val="00881AE9"/>
    <w:rsid w:val="00890AFF"/>
    <w:rsid w:val="008A10A8"/>
    <w:rsid w:val="008A6432"/>
    <w:rsid w:val="008D2688"/>
    <w:rsid w:val="008D4102"/>
    <w:rsid w:val="009177A5"/>
    <w:rsid w:val="009209F6"/>
    <w:rsid w:val="00933D29"/>
    <w:rsid w:val="00940B40"/>
    <w:rsid w:val="009605FF"/>
    <w:rsid w:val="0098695E"/>
    <w:rsid w:val="00992478"/>
    <w:rsid w:val="009A0C45"/>
    <w:rsid w:val="009B360A"/>
    <w:rsid w:val="009C0A66"/>
    <w:rsid w:val="009C5F3F"/>
    <w:rsid w:val="009E1650"/>
    <w:rsid w:val="009E2DD4"/>
    <w:rsid w:val="009E563A"/>
    <w:rsid w:val="009E77CB"/>
    <w:rsid w:val="009E7A68"/>
    <w:rsid w:val="009F7CF5"/>
    <w:rsid w:val="00A22503"/>
    <w:rsid w:val="00A23059"/>
    <w:rsid w:val="00A75975"/>
    <w:rsid w:val="00A94212"/>
    <w:rsid w:val="00A97A67"/>
    <w:rsid w:val="00AB5482"/>
    <w:rsid w:val="00AC5F5B"/>
    <w:rsid w:val="00B03646"/>
    <w:rsid w:val="00B10502"/>
    <w:rsid w:val="00B16DE6"/>
    <w:rsid w:val="00B76477"/>
    <w:rsid w:val="00B94F67"/>
    <w:rsid w:val="00BA5EF5"/>
    <w:rsid w:val="00BC69E9"/>
    <w:rsid w:val="00BE3CC2"/>
    <w:rsid w:val="00BE5649"/>
    <w:rsid w:val="00BE6A08"/>
    <w:rsid w:val="00BF4A14"/>
    <w:rsid w:val="00C422F6"/>
    <w:rsid w:val="00C43DA5"/>
    <w:rsid w:val="00C57881"/>
    <w:rsid w:val="00C64B30"/>
    <w:rsid w:val="00C7273A"/>
    <w:rsid w:val="00CA1A3E"/>
    <w:rsid w:val="00CA5FD4"/>
    <w:rsid w:val="00CD43C1"/>
    <w:rsid w:val="00CE0CDA"/>
    <w:rsid w:val="00CE14BE"/>
    <w:rsid w:val="00CF38C8"/>
    <w:rsid w:val="00CF4C51"/>
    <w:rsid w:val="00D44276"/>
    <w:rsid w:val="00D45AEA"/>
    <w:rsid w:val="00D84911"/>
    <w:rsid w:val="00D916E7"/>
    <w:rsid w:val="00D94F35"/>
    <w:rsid w:val="00DF09D7"/>
    <w:rsid w:val="00E12B75"/>
    <w:rsid w:val="00E36F8B"/>
    <w:rsid w:val="00EB1DC2"/>
    <w:rsid w:val="00ED0486"/>
    <w:rsid w:val="00ED636A"/>
    <w:rsid w:val="00EE3C00"/>
    <w:rsid w:val="00F279A7"/>
    <w:rsid w:val="00F4326E"/>
    <w:rsid w:val="00F74BB3"/>
    <w:rsid w:val="00F86C9A"/>
    <w:rsid w:val="00F926DB"/>
    <w:rsid w:val="00FA39D1"/>
    <w:rsid w:val="00FC7D50"/>
    <w:rsid w:val="00FD2A2C"/>
    <w:rsid w:val="00FF0432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70FFC"/>
  <w14:defaultImageDpi w14:val="0"/>
  <w15:docId w15:val="{5D58AD2D-DE14-4942-B7EE-8F91BD22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Pr>
      <w:sz w:val="23"/>
      <w:szCs w:val="23"/>
    </w:rPr>
  </w:style>
  <w:style w:type="character" w:customStyle="1" w:styleId="SzvegtrzsChar">
    <w:name w:val="Szövegtörzs Char"/>
    <w:basedOn w:val="Bekezdsalapbettpusa"/>
    <w:link w:val="Szvegtrzs"/>
    <w:uiPriority w:val="1"/>
    <w:locked/>
    <w:rPr>
      <w:rFonts w:ascii="Liberation Serif" w:hAnsi="Liberation Serif" w:cs="Liberation Serif"/>
    </w:rPr>
  </w:style>
  <w:style w:type="paragraph" w:styleId="Cm">
    <w:name w:val="Title"/>
    <w:basedOn w:val="Norml"/>
    <w:next w:val="Norml"/>
    <w:link w:val="CmChar"/>
    <w:uiPriority w:val="1"/>
    <w:qFormat/>
    <w:pPr>
      <w:spacing w:before="83"/>
      <w:ind w:left="3343" w:right="3822"/>
      <w:jc w:val="center"/>
    </w:pPr>
    <w:rPr>
      <w:sz w:val="40"/>
      <w:szCs w:val="40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1"/>
    <w:qFormat/>
    <w:pPr>
      <w:spacing w:line="262" w:lineRule="exact"/>
      <w:ind w:left="481" w:hanging="370"/>
      <w:jc w:val="both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Pr>
      <w:sz w:val="24"/>
      <w:szCs w:val="24"/>
    </w:rPr>
  </w:style>
  <w:style w:type="table" w:styleId="Rcsostblzat">
    <w:name w:val="Table Grid"/>
    <w:basedOn w:val="Normltblzat"/>
    <w:uiPriority w:val="59"/>
    <w:rsid w:val="0053774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6962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33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33C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333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33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33CD"/>
    <w:rPr>
      <w:rFonts w:ascii="Liberation Serif" w:hAnsi="Liberation Serif" w:cs="Liberation Serif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33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33CD"/>
    <w:rPr>
      <w:rFonts w:ascii="Liberation Serif" w:hAnsi="Liberation Serif" w:cs="Liberation Serif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56F8D"/>
    <w:pPr>
      <w:spacing w:after="0" w:line="240" w:lineRule="auto"/>
    </w:pPr>
    <w:rPr>
      <w:rFonts w:ascii="Liberation Serif" w:hAnsi="Liberation Serif" w:cs="Liberation Serif"/>
    </w:rPr>
  </w:style>
  <w:style w:type="paragraph" w:styleId="lfej">
    <w:name w:val="header"/>
    <w:basedOn w:val="Norml"/>
    <w:link w:val="lfejChar"/>
    <w:uiPriority w:val="99"/>
    <w:unhideWhenUsed/>
    <w:rsid w:val="00D916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16E7"/>
    <w:rPr>
      <w:rFonts w:ascii="Liberation Serif" w:hAnsi="Liberation Serif" w:cs="Liberation Serif"/>
    </w:rPr>
  </w:style>
  <w:style w:type="paragraph" w:styleId="llb">
    <w:name w:val="footer"/>
    <w:basedOn w:val="Norml"/>
    <w:link w:val="llbChar"/>
    <w:uiPriority w:val="99"/>
    <w:unhideWhenUsed/>
    <w:rsid w:val="00D916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16E7"/>
    <w:rPr>
      <w:rFonts w:ascii="Liberation Serif" w:hAnsi="Liberation Serif" w:cs="Liberation Serif"/>
    </w:rPr>
  </w:style>
  <w:style w:type="table" w:customStyle="1" w:styleId="Rcsostblzat1">
    <w:name w:val="Rácsos táblázat1"/>
    <w:basedOn w:val="Normltblzat"/>
    <w:next w:val="Rcsostblzat"/>
    <w:uiPriority w:val="59"/>
    <w:rsid w:val="008D2688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6D5E-D430-4A5A-A161-815AA04E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Ildiko</dc:creator>
  <cp:lastModifiedBy>Polgármesteri Hivatal Nyúl</cp:lastModifiedBy>
  <cp:revision>6</cp:revision>
  <cp:lastPrinted>2023-12-13T09:17:00Z</cp:lastPrinted>
  <dcterms:created xsi:type="dcterms:W3CDTF">2023-12-13T08:47:00Z</dcterms:created>
  <dcterms:modified xsi:type="dcterms:W3CDTF">2023-12-13T09:17:00Z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WorkCentre 133</vt:lpwstr>
  </property>
</Properties>
</file>