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028B" w14:textId="77777777" w:rsidR="00562E10" w:rsidRDefault="004E1956">
      <w:pPr>
        <w:pStyle w:val="Szvegtrzs"/>
        <w:spacing w:before="240" w:after="480" w:line="240" w:lineRule="auto"/>
        <w:jc w:val="center"/>
        <w:rPr>
          <w:b/>
          <w:bCs/>
        </w:rPr>
      </w:pPr>
      <w:r>
        <w:rPr>
          <w:b/>
          <w:bCs/>
        </w:rPr>
        <w:t>Nyúl Község Önkormányzata Képviselő-testületének 4/2026. (II. 25.) önkormányzati rendelete</w:t>
      </w:r>
    </w:p>
    <w:p w14:paraId="3C795D8C" w14:textId="77777777" w:rsidR="00562E10" w:rsidRDefault="004E1956">
      <w:pPr>
        <w:pStyle w:val="Szvegtrzs"/>
        <w:spacing w:before="240" w:after="480" w:line="240" w:lineRule="auto"/>
        <w:jc w:val="center"/>
        <w:rPr>
          <w:b/>
          <w:bCs/>
        </w:rPr>
      </w:pPr>
      <w:r>
        <w:rPr>
          <w:b/>
          <w:bCs/>
        </w:rPr>
        <w:t>az Önkormányzat 2026. évi költségvetéséről</w:t>
      </w:r>
    </w:p>
    <w:p w14:paraId="17068F8A" w14:textId="77777777" w:rsidR="00562E10" w:rsidRDefault="004E1956">
      <w:pPr>
        <w:pStyle w:val="Szvegtrzs"/>
        <w:spacing w:after="0" w:line="240" w:lineRule="auto"/>
        <w:jc w:val="both"/>
      </w:pPr>
      <w:r>
        <w:t>[1] Nyúl Község Önkormányzatának Képviselő–testülete a 2026. évi költségvetési évben a jogszabályban meghatározott kötelező, valamint a kötelező feladatai ellátását nem veszélyeztető önként vállalt feladatai ellátásának céljából a feladatellátáshoz szükséges bevételek, kiadások és létszámok meghatározása érdekében- figyelembe véve a hatályos jogszabályok előírásait, az önkormányzat korábbi döntéseit, az elnyert pályázatait, a különböző szerződéseket - az önkormányzati költségvetés bevételi és kiadási oldala</w:t>
      </w:r>
      <w:r>
        <w:t xml:space="preserve"> közötti egyensúly biztosítása céljából a Magyarország helyi önkormányzatairól szóló 2011. évi CLXXXIX. törvény 111. § (2) bekezdés alapján költségvetési rendeletet alkot. A helyi önkormányzat az éves költségvetése alapján finanszírozza és látja el törvényben meghatározott kötelező és önként vállalt feladatait.</w:t>
      </w:r>
    </w:p>
    <w:p w14:paraId="71BD6624" w14:textId="77777777" w:rsidR="00562E10" w:rsidRDefault="004E1956">
      <w:pPr>
        <w:pStyle w:val="Szvegtrzs"/>
        <w:spacing w:before="120" w:after="0" w:line="240" w:lineRule="auto"/>
        <w:jc w:val="both"/>
      </w:pPr>
      <w:r>
        <w:t>[2] Nyúl Község Önkormányzatának Képviselő-testülete az Alaptörvény 32. cikk (2) bekezdésében meghatározott eredeti jogalkotói hatáskörében, az Alaptörvény 32. cikk (1) bekezdés f) pontjában meghatározott feladatkörében eljárva a következőket rendeli el:</w:t>
      </w:r>
    </w:p>
    <w:p w14:paraId="0A045816" w14:textId="77777777" w:rsidR="00562E10" w:rsidRDefault="004E1956">
      <w:pPr>
        <w:pStyle w:val="Szvegtrzs"/>
        <w:spacing w:before="240" w:after="240" w:line="240" w:lineRule="auto"/>
        <w:jc w:val="center"/>
        <w:rPr>
          <w:b/>
          <w:bCs/>
        </w:rPr>
      </w:pPr>
      <w:r>
        <w:rPr>
          <w:b/>
          <w:bCs/>
        </w:rPr>
        <w:t>1. §</w:t>
      </w:r>
    </w:p>
    <w:p w14:paraId="63B3F1C6" w14:textId="77777777" w:rsidR="00562E10" w:rsidRDefault="004E1956">
      <w:pPr>
        <w:pStyle w:val="Szvegtrzs"/>
        <w:spacing w:after="0" w:line="240" w:lineRule="auto"/>
        <w:jc w:val="both"/>
      </w:pPr>
      <w:r>
        <w:t>(1) A rendelet hatálya a képviselő-testületre, annak bizottságaira, és az önkormányzat irányítása alá tartozó költségvetési szervekre (intézményekre) terjed ki.</w:t>
      </w:r>
    </w:p>
    <w:p w14:paraId="094F1219" w14:textId="77777777" w:rsidR="00562E10" w:rsidRDefault="004E1956">
      <w:pPr>
        <w:pStyle w:val="Szvegtrzs"/>
        <w:spacing w:before="240" w:after="0" w:line="240" w:lineRule="auto"/>
        <w:jc w:val="both"/>
      </w:pPr>
      <w:r>
        <w:t>(2) A költségvetési rendelet elkülönítetten tartalmazza:</w:t>
      </w:r>
    </w:p>
    <w:p w14:paraId="39760267" w14:textId="77777777" w:rsidR="00562E10" w:rsidRDefault="004E1956">
      <w:pPr>
        <w:pStyle w:val="Szvegtrzs"/>
        <w:spacing w:after="0" w:line="240" w:lineRule="auto"/>
        <w:ind w:left="580" w:hanging="560"/>
        <w:jc w:val="both"/>
      </w:pPr>
      <w:r>
        <w:rPr>
          <w:i/>
          <w:iCs/>
        </w:rPr>
        <w:t>a)</w:t>
      </w:r>
      <w:r>
        <w:tab/>
        <w:t>az önkormányzat önkormányzati szintre összesített költségvetését,</w:t>
      </w:r>
    </w:p>
    <w:p w14:paraId="7F470188" w14:textId="77777777" w:rsidR="00562E10" w:rsidRDefault="004E1956">
      <w:pPr>
        <w:pStyle w:val="Szvegtrzs"/>
        <w:spacing w:after="0" w:line="240" w:lineRule="auto"/>
        <w:ind w:left="580" w:hanging="560"/>
        <w:jc w:val="both"/>
      </w:pPr>
      <w:r>
        <w:rPr>
          <w:i/>
          <w:iCs/>
        </w:rPr>
        <w:t>b)</w:t>
      </w:r>
      <w:r>
        <w:tab/>
        <w:t>az önkormányzat által irányított költségvetési szerv költségvetését,</w:t>
      </w:r>
    </w:p>
    <w:p w14:paraId="6212AF9F" w14:textId="77777777" w:rsidR="00562E10" w:rsidRDefault="004E1956">
      <w:pPr>
        <w:pStyle w:val="Szvegtrzs"/>
        <w:spacing w:after="0" w:line="240" w:lineRule="auto"/>
        <w:ind w:left="580" w:hanging="560"/>
        <w:jc w:val="both"/>
      </w:pPr>
      <w:r>
        <w:rPr>
          <w:i/>
          <w:iCs/>
        </w:rPr>
        <w:t>c)</w:t>
      </w:r>
      <w:r>
        <w:tab/>
        <w:t>az önkormányzat saját, az általa irányított költségvetési szerv költségvetésébe nem tartozó (a továbbiakban: önkormányzat költségvetési szervhez nem tartozó) költségvetését.</w:t>
      </w:r>
    </w:p>
    <w:p w14:paraId="01E8524A" w14:textId="77777777" w:rsidR="00562E10" w:rsidRDefault="004E1956">
      <w:pPr>
        <w:pStyle w:val="Szvegtrzs"/>
        <w:spacing w:before="240" w:after="0" w:line="240" w:lineRule="auto"/>
        <w:jc w:val="both"/>
      </w:pPr>
      <w:r>
        <w:t>(3) A (2) bekezdés a) pontja szerinti összesített költségvetés a (2) bekezdés b) és c) pont szerinti költségvetések összesítése.</w:t>
      </w:r>
    </w:p>
    <w:p w14:paraId="48A98719" w14:textId="77777777" w:rsidR="00562E10" w:rsidRDefault="004E1956">
      <w:pPr>
        <w:pStyle w:val="Szvegtrzs"/>
        <w:spacing w:before="280" w:after="0" w:line="240" w:lineRule="auto"/>
        <w:jc w:val="center"/>
        <w:rPr>
          <w:b/>
          <w:bCs/>
        </w:rPr>
      </w:pPr>
      <w:r>
        <w:rPr>
          <w:b/>
          <w:bCs/>
        </w:rPr>
        <w:t>1. Az önkormányzat összesített 2026. évi költségvetése</w:t>
      </w:r>
    </w:p>
    <w:p w14:paraId="2AB095FD" w14:textId="77777777" w:rsidR="00562E10" w:rsidRDefault="004E1956">
      <w:pPr>
        <w:pStyle w:val="Szvegtrzs"/>
        <w:spacing w:before="240" w:after="240" w:line="240" w:lineRule="auto"/>
        <w:jc w:val="center"/>
        <w:rPr>
          <w:b/>
          <w:bCs/>
        </w:rPr>
      </w:pPr>
      <w:r>
        <w:rPr>
          <w:b/>
          <w:bCs/>
        </w:rPr>
        <w:t>2. §</w:t>
      </w:r>
    </w:p>
    <w:p w14:paraId="5376D577" w14:textId="77777777" w:rsidR="00562E10" w:rsidRDefault="004E1956">
      <w:pPr>
        <w:pStyle w:val="Szvegtrzs"/>
        <w:spacing w:after="0" w:line="240" w:lineRule="auto"/>
        <w:jc w:val="both"/>
      </w:pPr>
      <w:r>
        <w:t>(1) A képviselő-testület az önkormányzat önkormányzati szinten összesített 2026. évi költségvetését 1.282.521.806 Ft-ban állapítja meg.</w:t>
      </w:r>
    </w:p>
    <w:p w14:paraId="10E805CF" w14:textId="77777777" w:rsidR="00562E10" w:rsidRDefault="004E1956">
      <w:pPr>
        <w:pStyle w:val="Szvegtrzs"/>
        <w:spacing w:before="240" w:after="0" w:line="240" w:lineRule="auto"/>
        <w:jc w:val="both"/>
      </w:pPr>
      <w:r>
        <w:t>(2) Az önkormányzati szinten összesített költségvetés fő számai:</w:t>
      </w:r>
    </w:p>
    <w:p w14:paraId="303385EE" w14:textId="77777777" w:rsidR="00562E10" w:rsidRDefault="004E1956">
      <w:pPr>
        <w:pStyle w:val="Szvegtrzs"/>
        <w:spacing w:after="0" w:line="240" w:lineRule="auto"/>
        <w:ind w:left="580" w:hanging="560"/>
        <w:jc w:val="both"/>
      </w:pPr>
      <w:r>
        <w:rPr>
          <w:i/>
          <w:iCs/>
        </w:rPr>
        <w:t>a)</w:t>
      </w:r>
      <w:r>
        <w:tab/>
        <w:t>a költségvetési bevételek összege: 1.282.521.806 forint,</w:t>
      </w:r>
    </w:p>
    <w:p w14:paraId="43A5C9FC" w14:textId="77777777" w:rsidR="00562E10" w:rsidRDefault="004E1956">
      <w:pPr>
        <w:pStyle w:val="Szvegtrzs"/>
        <w:spacing w:after="0" w:line="240" w:lineRule="auto"/>
        <w:ind w:left="580" w:hanging="560"/>
        <w:jc w:val="both"/>
      </w:pPr>
      <w:r>
        <w:rPr>
          <w:i/>
          <w:iCs/>
        </w:rPr>
        <w:t>b)</w:t>
      </w:r>
      <w:r>
        <w:tab/>
        <w:t>a költségvetési kiadások összege: 1.282.521.806 forint,</w:t>
      </w:r>
    </w:p>
    <w:p w14:paraId="4A42B02C" w14:textId="77777777" w:rsidR="00562E10" w:rsidRDefault="004E1956">
      <w:pPr>
        <w:pStyle w:val="Szvegtrzs"/>
        <w:spacing w:after="0" w:line="240" w:lineRule="auto"/>
        <w:ind w:left="580" w:hanging="560"/>
        <w:jc w:val="both"/>
      </w:pPr>
      <w:r>
        <w:rPr>
          <w:i/>
          <w:iCs/>
        </w:rPr>
        <w:t>c)</w:t>
      </w:r>
      <w:r>
        <w:tab/>
        <w:t>a költségvetés egyenlege – a költségvetési bevételek és költségvetési kiadások különbözete: 0 forint.</w:t>
      </w:r>
    </w:p>
    <w:p w14:paraId="7B6D69D6" w14:textId="77777777" w:rsidR="00562E10" w:rsidRDefault="004E1956">
      <w:pPr>
        <w:pStyle w:val="Szvegtrzs"/>
        <w:spacing w:before="240" w:after="240" w:line="240" w:lineRule="auto"/>
        <w:jc w:val="center"/>
        <w:rPr>
          <w:b/>
          <w:bCs/>
        </w:rPr>
      </w:pPr>
      <w:r>
        <w:rPr>
          <w:b/>
          <w:bCs/>
        </w:rPr>
        <w:t>3. §</w:t>
      </w:r>
    </w:p>
    <w:p w14:paraId="2F823F7D" w14:textId="77777777" w:rsidR="00562E10" w:rsidRDefault="004E1956">
      <w:pPr>
        <w:pStyle w:val="Szvegtrzs"/>
        <w:spacing w:after="0" w:line="240" w:lineRule="auto"/>
        <w:jc w:val="both"/>
      </w:pPr>
      <w:r>
        <w:t>Az önkormányzat önkormányzati szinten összesített 2026. évi kiemelt költségvetési bevételi előirányzatai:</w:t>
      </w:r>
    </w:p>
    <w:p w14:paraId="32CA64EB" w14:textId="77777777" w:rsidR="00562E10" w:rsidRDefault="004E1956">
      <w:pPr>
        <w:pStyle w:val="Szvegtrzs"/>
        <w:spacing w:after="0" w:line="240" w:lineRule="auto"/>
        <w:ind w:left="580" w:hanging="560"/>
        <w:jc w:val="both"/>
      </w:pPr>
      <w:r>
        <w:rPr>
          <w:i/>
          <w:iCs/>
        </w:rPr>
        <w:t>a)</w:t>
      </w:r>
      <w:r>
        <w:tab/>
        <w:t>B1. Működési célú támogatások államháztartáson belülről: 571.123.590 forint,</w:t>
      </w:r>
    </w:p>
    <w:p w14:paraId="198E624A" w14:textId="77777777" w:rsidR="00562E10" w:rsidRDefault="004E1956">
      <w:pPr>
        <w:pStyle w:val="Szvegtrzs"/>
        <w:spacing w:after="0" w:line="240" w:lineRule="auto"/>
        <w:ind w:left="580" w:hanging="560"/>
        <w:jc w:val="both"/>
      </w:pPr>
      <w:r>
        <w:rPr>
          <w:i/>
          <w:iCs/>
        </w:rPr>
        <w:lastRenderedPageBreak/>
        <w:t>b)</w:t>
      </w:r>
      <w:r>
        <w:tab/>
        <w:t>B2. Felhalmozási célú támogatások államháztartáson belülről: 87.681.873 forint,</w:t>
      </w:r>
    </w:p>
    <w:p w14:paraId="065D7F56" w14:textId="77777777" w:rsidR="00562E10" w:rsidRDefault="004E1956">
      <w:pPr>
        <w:pStyle w:val="Szvegtrzs"/>
        <w:spacing w:after="0" w:line="240" w:lineRule="auto"/>
        <w:ind w:left="580" w:hanging="560"/>
        <w:jc w:val="both"/>
      </w:pPr>
      <w:r>
        <w:rPr>
          <w:i/>
          <w:iCs/>
        </w:rPr>
        <w:t>c)</w:t>
      </w:r>
      <w:r>
        <w:tab/>
        <w:t>B3. Közhatalmi bevételek: 340.661.000 forint,</w:t>
      </w:r>
    </w:p>
    <w:p w14:paraId="4BEAC089" w14:textId="77777777" w:rsidR="00562E10" w:rsidRDefault="004E1956">
      <w:pPr>
        <w:pStyle w:val="Szvegtrzs"/>
        <w:spacing w:after="0" w:line="240" w:lineRule="auto"/>
        <w:ind w:left="580" w:hanging="560"/>
        <w:jc w:val="both"/>
      </w:pPr>
      <w:r>
        <w:rPr>
          <w:i/>
          <w:iCs/>
        </w:rPr>
        <w:t>d)</w:t>
      </w:r>
      <w:r>
        <w:tab/>
        <w:t>B4. Működési bevételek: 101.509.058 forint,</w:t>
      </w:r>
    </w:p>
    <w:p w14:paraId="07E92DC0" w14:textId="77777777" w:rsidR="00562E10" w:rsidRDefault="004E1956">
      <w:pPr>
        <w:pStyle w:val="Szvegtrzs"/>
        <w:spacing w:after="0" w:line="240" w:lineRule="auto"/>
        <w:ind w:left="580" w:hanging="560"/>
        <w:jc w:val="both"/>
      </w:pPr>
      <w:r>
        <w:rPr>
          <w:i/>
          <w:iCs/>
        </w:rPr>
        <w:t>e)</w:t>
      </w:r>
      <w:r>
        <w:tab/>
        <w:t>B5. Felhalmozási bevételek: 0 forint,</w:t>
      </w:r>
    </w:p>
    <w:p w14:paraId="178CDA65" w14:textId="77777777" w:rsidR="00562E10" w:rsidRDefault="004E1956">
      <w:pPr>
        <w:pStyle w:val="Szvegtrzs"/>
        <w:spacing w:after="0" w:line="240" w:lineRule="auto"/>
        <w:ind w:left="580" w:hanging="560"/>
        <w:jc w:val="both"/>
      </w:pPr>
      <w:r>
        <w:rPr>
          <w:i/>
          <w:iCs/>
        </w:rPr>
        <w:t>f)</w:t>
      </w:r>
      <w:r>
        <w:tab/>
        <w:t>B6. Működési célú átvett pénzeszközök: 0 forint,</w:t>
      </w:r>
    </w:p>
    <w:p w14:paraId="11A31EA6" w14:textId="77777777" w:rsidR="00562E10" w:rsidRDefault="004E1956">
      <w:pPr>
        <w:pStyle w:val="Szvegtrzs"/>
        <w:spacing w:after="0" w:line="240" w:lineRule="auto"/>
        <w:ind w:left="580" w:hanging="560"/>
        <w:jc w:val="both"/>
      </w:pPr>
      <w:r>
        <w:rPr>
          <w:i/>
          <w:iCs/>
        </w:rPr>
        <w:t>g)</w:t>
      </w:r>
      <w:r>
        <w:tab/>
        <w:t>B7. Felhalmozási célú átvett pénzeszközök: 0 forint,</w:t>
      </w:r>
    </w:p>
    <w:p w14:paraId="39DB847F" w14:textId="77777777" w:rsidR="00562E10" w:rsidRDefault="004E1956">
      <w:pPr>
        <w:pStyle w:val="Szvegtrzs"/>
        <w:spacing w:after="0" w:line="240" w:lineRule="auto"/>
        <w:ind w:left="580" w:hanging="560"/>
        <w:jc w:val="both"/>
      </w:pPr>
      <w:r>
        <w:rPr>
          <w:i/>
          <w:iCs/>
        </w:rPr>
        <w:t>h)</w:t>
      </w:r>
      <w:r>
        <w:tab/>
        <w:t>B8. Finanszírozási bevételek: 181.546.285 forint.</w:t>
      </w:r>
    </w:p>
    <w:p w14:paraId="3576CCD6" w14:textId="77777777" w:rsidR="00562E10" w:rsidRDefault="004E1956">
      <w:pPr>
        <w:pStyle w:val="Szvegtrzs"/>
        <w:spacing w:after="0" w:line="240" w:lineRule="auto"/>
        <w:ind w:left="580" w:hanging="560"/>
        <w:jc w:val="both"/>
      </w:pPr>
      <w:r>
        <w:rPr>
          <w:i/>
          <w:iCs/>
        </w:rPr>
        <w:t>i)</w:t>
      </w:r>
      <w:r>
        <w:tab/>
      </w:r>
      <w:r>
        <w:rPr>
          <w:b/>
          <w:bCs/>
        </w:rPr>
        <w:t>Költségvetési bevételek összesen:</w:t>
      </w:r>
      <w:r>
        <w:t xml:space="preserve"> 1.282.521.806 </w:t>
      </w:r>
      <w:r>
        <w:rPr>
          <w:b/>
          <w:bCs/>
        </w:rPr>
        <w:t>forint.</w:t>
      </w:r>
    </w:p>
    <w:p w14:paraId="299CF946" w14:textId="77777777" w:rsidR="00562E10" w:rsidRDefault="004E1956">
      <w:pPr>
        <w:pStyle w:val="Szvegtrzs"/>
        <w:spacing w:before="240" w:after="240" w:line="240" w:lineRule="auto"/>
        <w:jc w:val="center"/>
        <w:rPr>
          <w:b/>
          <w:bCs/>
        </w:rPr>
      </w:pPr>
      <w:r>
        <w:rPr>
          <w:b/>
          <w:bCs/>
        </w:rPr>
        <w:t>4. §</w:t>
      </w:r>
    </w:p>
    <w:p w14:paraId="0613A981" w14:textId="77777777" w:rsidR="00562E10" w:rsidRDefault="004E1956">
      <w:pPr>
        <w:pStyle w:val="Szvegtrzs"/>
        <w:spacing w:after="0" w:line="240" w:lineRule="auto"/>
        <w:jc w:val="both"/>
      </w:pPr>
      <w:r>
        <w:t>(1) Az önkormányzat önkormányzati szinten összesített 2026. évi kiemelt költségvetési kiadási előirányzatai:</w:t>
      </w:r>
    </w:p>
    <w:p w14:paraId="3B5A80BF" w14:textId="77777777" w:rsidR="00562E10" w:rsidRDefault="004E1956">
      <w:pPr>
        <w:pStyle w:val="Szvegtrzs"/>
        <w:spacing w:after="0" w:line="240" w:lineRule="auto"/>
        <w:ind w:left="580" w:hanging="560"/>
        <w:jc w:val="both"/>
      </w:pPr>
      <w:r>
        <w:rPr>
          <w:i/>
          <w:iCs/>
        </w:rPr>
        <w:t>a)</w:t>
      </w:r>
      <w:r>
        <w:tab/>
        <w:t>K1. Személyi juttatások: 540.155.729 forint,</w:t>
      </w:r>
    </w:p>
    <w:p w14:paraId="1A09F2C9" w14:textId="77777777" w:rsidR="00562E10" w:rsidRDefault="004E1956">
      <w:pPr>
        <w:pStyle w:val="Szvegtrzs"/>
        <w:spacing w:after="0" w:line="240" w:lineRule="auto"/>
        <w:ind w:left="580" w:hanging="560"/>
        <w:jc w:val="both"/>
      </w:pPr>
      <w:r>
        <w:rPr>
          <w:i/>
          <w:iCs/>
        </w:rPr>
        <w:t>b)</w:t>
      </w:r>
      <w:r>
        <w:tab/>
        <w:t>K2. Munkaadókat terhelő járulékok és szociális hozzájárulási adó: 71.988.128 forint,</w:t>
      </w:r>
    </w:p>
    <w:p w14:paraId="0AB3C2DE" w14:textId="77777777" w:rsidR="00562E10" w:rsidRDefault="004E1956">
      <w:pPr>
        <w:pStyle w:val="Szvegtrzs"/>
        <w:spacing w:after="0" w:line="240" w:lineRule="auto"/>
        <w:ind w:left="580" w:hanging="560"/>
        <w:jc w:val="both"/>
      </w:pPr>
      <w:r>
        <w:rPr>
          <w:i/>
          <w:iCs/>
        </w:rPr>
        <w:t>c)</w:t>
      </w:r>
      <w:r>
        <w:tab/>
        <w:t>K3. Dologi kiadások: 297.307.506 forint,</w:t>
      </w:r>
    </w:p>
    <w:p w14:paraId="2D477AD1" w14:textId="77777777" w:rsidR="00562E10" w:rsidRDefault="004E1956">
      <w:pPr>
        <w:pStyle w:val="Szvegtrzs"/>
        <w:spacing w:after="0" w:line="240" w:lineRule="auto"/>
        <w:ind w:left="580" w:hanging="560"/>
        <w:jc w:val="both"/>
      </w:pPr>
      <w:r>
        <w:rPr>
          <w:i/>
          <w:iCs/>
        </w:rPr>
        <w:t>d)</w:t>
      </w:r>
      <w:r>
        <w:tab/>
      </w:r>
      <w:r>
        <w:t>K4. Ellátottak pénzbeli juttatásai: 5.000.000 forint,</w:t>
      </w:r>
    </w:p>
    <w:p w14:paraId="2A3F784C" w14:textId="77777777" w:rsidR="00562E10" w:rsidRDefault="004E1956">
      <w:pPr>
        <w:pStyle w:val="Szvegtrzs"/>
        <w:spacing w:after="0" w:line="240" w:lineRule="auto"/>
        <w:ind w:left="580" w:hanging="560"/>
        <w:jc w:val="both"/>
      </w:pPr>
      <w:r>
        <w:rPr>
          <w:i/>
          <w:iCs/>
        </w:rPr>
        <w:t>e)</w:t>
      </w:r>
      <w:r>
        <w:tab/>
        <w:t>K5. Egyéb működési célú kiadások (tartalékkal): 135.334.639 forint,</w:t>
      </w:r>
    </w:p>
    <w:p w14:paraId="5FF6C350" w14:textId="77777777" w:rsidR="00562E10" w:rsidRDefault="004E1956">
      <w:pPr>
        <w:pStyle w:val="Szvegtrzs"/>
        <w:spacing w:after="0" w:line="240" w:lineRule="auto"/>
        <w:ind w:left="580" w:hanging="560"/>
        <w:jc w:val="both"/>
      </w:pPr>
      <w:r>
        <w:rPr>
          <w:i/>
          <w:iCs/>
        </w:rPr>
        <w:t>f)</w:t>
      </w:r>
      <w:r>
        <w:tab/>
        <w:t>K6. Beruházások: 201.730.020 forint,</w:t>
      </w:r>
    </w:p>
    <w:p w14:paraId="18AFCDC0" w14:textId="77777777" w:rsidR="00562E10" w:rsidRDefault="004E1956">
      <w:pPr>
        <w:pStyle w:val="Szvegtrzs"/>
        <w:spacing w:after="0" w:line="240" w:lineRule="auto"/>
        <w:ind w:left="580" w:hanging="560"/>
        <w:jc w:val="both"/>
      </w:pPr>
      <w:r>
        <w:rPr>
          <w:i/>
          <w:iCs/>
        </w:rPr>
        <w:t>g)</w:t>
      </w:r>
      <w:r>
        <w:tab/>
        <w:t>K7. Felújítások: 10.160.000 forint,</w:t>
      </w:r>
    </w:p>
    <w:p w14:paraId="2B74F1A1" w14:textId="77777777" w:rsidR="00562E10" w:rsidRDefault="004E1956">
      <w:pPr>
        <w:pStyle w:val="Szvegtrzs"/>
        <w:spacing w:after="0" w:line="240" w:lineRule="auto"/>
        <w:ind w:left="580" w:hanging="560"/>
        <w:jc w:val="both"/>
      </w:pPr>
      <w:r>
        <w:rPr>
          <w:i/>
          <w:iCs/>
        </w:rPr>
        <w:t>h)</w:t>
      </w:r>
      <w:r>
        <w:tab/>
        <w:t>K8. Egyéb felhalmozási célú kiadások: 0 forint,</w:t>
      </w:r>
    </w:p>
    <w:p w14:paraId="40666DC7" w14:textId="77777777" w:rsidR="00562E10" w:rsidRDefault="004E1956">
      <w:pPr>
        <w:pStyle w:val="Szvegtrzs"/>
        <w:spacing w:after="0" w:line="240" w:lineRule="auto"/>
        <w:ind w:left="580" w:hanging="560"/>
        <w:jc w:val="both"/>
      </w:pPr>
      <w:r>
        <w:rPr>
          <w:i/>
          <w:iCs/>
        </w:rPr>
        <w:t>i)</w:t>
      </w:r>
      <w:r>
        <w:tab/>
        <w:t>K9 Finanszírozási kiadások: 20.845.784 forint,</w:t>
      </w:r>
    </w:p>
    <w:p w14:paraId="348E3F4A" w14:textId="77777777" w:rsidR="00562E10" w:rsidRDefault="004E1956">
      <w:pPr>
        <w:pStyle w:val="Szvegtrzs"/>
        <w:spacing w:after="0" w:line="240" w:lineRule="auto"/>
        <w:ind w:left="580" w:hanging="560"/>
        <w:jc w:val="both"/>
      </w:pPr>
      <w:r>
        <w:rPr>
          <w:i/>
          <w:iCs/>
        </w:rPr>
        <w:t>j)</w:t>
      </w:r>
      <w:r>
        <w:tab/>
      </w:r>
      <w:r>
        <w:rPr>
          <w:b/>
          <w:bCs/>
        </w:rPr>
        <w:t>Költségvetési kiadások összesen:</w:t>
      </w:r>
      <w:r>
        <w:t xml:space="preserve"> 1.282.521.806 </w:t>
      </w:r>
      <w:r>
        <w:rPr>
          <w:b/>
          <w:bCs/>
        </w:rPr>
        <w:t>forint.</w:t>
      </w:r>
    </w:p>
    <w:p w14:paraId="501EC51C" w14:textId="77777777" w:rsidR="00562E10" w:rsidRDefault="004E1956">
      <w:pPr>
        <w:pStyle w:val="Szvegtrzs"/>
        <w:spacing w:before="240" w:after="0" w:line="240" w:lineRule="auto"/>
        <w:jc w:val="both"/>
      </w:pPr>
      <w:r>
        <w:t xml:space="preserve">(2) Az önkormányzat önkormányzati szinten összevont költségvetésében a K5. Egyéb működési célú kiadások kiemelt kiadási előirányzaton belül a Tartalékok </w:t>
      </w:r>
      <w:proofErr w:type="gramStart"/>
      <w:r>
        <w:t>összege :</w:t>
      </w:r>
      <w:proofErr w:type="gramEnd"/>
      <w:r>
        <w:t xml:space="preserve"> 73.979.401 ezer forint, melyből:</w:t>
      </w:r>
    </w:p>
    <w:p w14:paraId="477CAB19" w14:textId="77777777" w:rsidR="00562E10" w:rsidRDefault="004E1956">
      <w:pPr>
        <w:pStyle w:val="Szvegtrzs"/>
        <w:spacing w:after="0" w:line="240" w:lineRule="auto"/>
        <w:ind w:left="580" w:hanging="560"/>
        <w:jc w:val="both"/>
      </w:pPr>
      <w:r>
        <w:rPr>
          <w:i/>
          <w:iCs/>
        </w:rPr>
        <w:t>a)</w:t>
      </w:r>
      <w:r>
        <w:tab/>
        <w:t>az általános tartalék 73.979.401 forint,</w:t>
      </w:r>
    </w:p>
    <w:p w14:paraId="14BCB574" w14:textId="77777777" w:rsidR="00562E10" w:rsidRDefault="004E1956">
      <w:pPr>
        <w:pStyle w:val="Szvegtrzs"/>
        <w:spacing w:after="0" w:line="240" w:lineRule="auto"/>
        <w:ind w:left="580" w:hanging="560"/>
        <w:jc w:val="both"/>
      </w:pPr>
      <w:r>
        <w:rPr>
          <w:i/>
          <w:iCs/>
        </w:rPr>
        <w:t>b)</w:t>
      </w:r>
      <w:r>
        <w:tab/>
        <w:t>a céltartalék 0 forint.</w:t>
      </w:r>
    </w:p>
    <w:p w14:paraId="2689CEAD" w14:textId="77777777" w:rsidR="00562E10" w:rsidRDefault="004E1956">
      <w:pPr>
        <w:pStyle w:val="Szvegtrzs"/>
        <w:spacing w:before="240" w:after="0" w:line="240" w:lineRule="auto"/>
        <w:jc w:val="both"/>
      </w:pPr>
      <w:r>
        <w:t xml:space="preserve">(3) Az (2) bekezdés b) pontja szerinti céltartalék tervezett felhasználási </w:t>
      </w:r>
      <w:proofErr w:type="spellStart"/>
      <w:r>
        <w:t>célonkénti</w:t>
      </w:r>
      <w:proofErr w:type="spellEnd"/>
      <w:r>
        <w:t xml:space="preserve"> felosztását a 13. melléklet tartalmazza.</w:t>
      </w:r>
    </w:p>
    <w:p w14:paraId="0FCA8AC8" w14:textId="77777777" w:rsidR="00562E10" w:rsidRDefault="004E1956">
      <w:pPr>
        <w:pStyle w:val="Szvegtrzs"/>
        <w:spacing w:before="240" w:after="0" w:line="240" w:lineRule="auto"/>
        <w:jc w:val="both"/>
      </w:pPr>
      <w:r>
        <w:t>(4) A céljelleggel nyújtott támogatásokat a 8. melléklet tartalmazza.</w:t>
      </w:r>
    </w:p>
    <w:p w14:paraId="683ADC84" w14:textId="77777777" w:rsidR="00562E10" w:rsidRDefault="004E1956">
      <w:pPr>
        <w:pStyle w:val="Szvegtrzs"/>
        <w:spacing w:before="240" w:after="240" w:line="240" w:lineRule="auto"/>
        <w:jc w:val="center"/>
        <w:rPr>
          <w:b/>
          <w:bCs/>
        </w:rPr>
      </w:pPr>
      <w:r>
        <w:rPr>
          <w:b/>
          <w:bCs/>
        </w:rPr>
        <w:t>5. §</w:t>
      </w:r>
    </w:p>
    <w:p w14:paraId="352AA732" w14:textId="77777777" w:rsidR="00562E10" w:rsidRDefault="004E1956">
      <w:pPr>
        <w:pStyle w:val="Szvegtrzs"/>
        <w:spacing w:after="0" w:line="240" w:lineRule="auto"/>
        <w:jc w:val="both"/>
      </w:pPr>
      <w:r>
        <w:t>(1) A képviselő-testület az önkormányzat önkormányzati szinten összesített – közfoglalkoztatottak nélküli – 2026. évre vonatkozó (nem kötelezően megállapítandó) létszám-előirányzatát az alábbiak szerint állapítja meg:</w:t>
      </w:r>
    </w:p>
    <w:p w14:paraId="405CEA94" w14:textId="77777777" w:rsidR="00562E10" w:rsidRDefault="004E1956">
      <w:pPr>
        <w:pStyle w:val="Szvegtrzs"/>
        <w:spacing w:after="0" w:line="240" w:lineRule="auto"/>
        <w:ind w:left="580" w:hanging="560"/>
        <w:jc w:val="both"/>
      </w:pPr>
      <w:r>
        <w:rPr>
          <w:i/>
          <w:iCs/>
        </w:rPr>
        <w:t>a)</w:t>
      </w:r>
      <w:r>
        <w:tab/>
        <w:t>átlagos statisztikai állományi létszám – átlaglétszám: 61,9 fő,</w:t>
      </w:r>
    </w:p>
    <w:p w14:paraId="479FF932" w14:textId="77777777" w:rsidR="00562E10" w:rsidRDefault="004E1956">
      <w:pPr>
        <w:pStyle w:val="Szvegtrzs"/>
        <w:spacing w:after="0" w:line="240" w:lineRule="auto"/>
        <w:ind w:left="980" w:hanging="400"/>
        <w:jc w:val="both"/>
      </w:pPr>
      <w:proofErr w:type="spellStart"/>
      <w:r>
        <w:rPr>
          <w:i/>
          <w:iCs/>
        </w:rPr>
        <w:t>aa</w:t>
      </w:r>
      <w:proofErr w:type="spellEnd"/>
      <w:r>
        <w:rPr>
          <w:i/>
          <w:iCs/>
        </w:rPr>
        <w:t>)</w:t>
      </w:r>
      <w:r>
        <w:tab/>
        <w:t>Nyúl Község Önkormányzata: 5 fő,</w:t>
      </w:r>
    </w:p>
    <w:p w14:paraId="5F27CD4D" w14:textId="77777777" w:rsidR="00562E10" w:rsidRDefault="004E1956">
      <w:pPr>
        <w:pStyle w:val="Szvegtrzs"/>
        <w:spacing w:after="0" w:line="240" w:lineRule="auto"/>
        <w:ind w:left="980" w:hanging="400"/>
        <w:jc w:val="both"/>
      </w:pPr>
      <w:r>
        <w:rPr>
          <w:i/>
          <w:iCs/>
        </w:rPr>
        <w:t>ab)</w:t>
      </w:r>
      <w:r>
        <w:tab/>
        <w:t>Nyúli Aranykapu Óvoda és Bölcsőde: 44 fő</w:t>
      </w:r>
    </w:p>
    <w:p w14:paraId="14FBF085" w14:textId="77777777" w:rsidR="00562E10" w:rsidRDefault="004E1956">
      <w:pPr>
        <w:pStyle w:val="Szvegtrzs"/>
        <w:spacing w:after="0" w:line="240" w:lineRule="auto"/>
        <w:ind w:left="980" w:hanging="400"/>
        <w:jc w:val="both"/>
      </w:pPr>
      <w:proofErr w:type="spellStart"/>
      <w:r>
        <w:rPr>
          <w:i/>
          <w:iCs/>
        </w:rPr>
        <w:t>ac</w:t>
      </w:r>
      <w:proofErr w:type="spellEnd"/>
      <w:r>
        <w:rPr>
          <w:i/>
          <w:iCs/>
        </w:rPr>
        <w:t>)</w:t>
      </w:r>
      <w:r>
        <w:tab/>
        <w:t>Nyúli Polgármesteri Hivatal: 12 fő</w:t>
      </w:r>
    </w:p>
    <w:p w14:paraId="2046E739" w14:textId="77777777" w:rsidR="00562E10" w:rsidRDefault="004E1956">
      <w:pPr>
        <w:pStyle w:val="Szvegtrzs"/>
        <w:spacing w:after="0" w:line="240" w:lineRule="auto"/>
        <w:ind w:left="580" w:hanging="560"/>
        <w:jc w:val="both"/>
      </w:pPr>
      <w:r>
        <w:rPr>
          <w:i/>
          <w:iCs/>
        </w:rPr>
        <w:t>b)</w:t>
      </w:r>
      <w:r>
        <w:tab/>
        <w:t xml:space="preserve">az év utolsó napján foglalkoztatott záró létszám: </w:t>
      </w:r>
      <w:r>
        <w:rPr>
          <w:b/>
          <w:bCs/>
        </w:rPr>
        <w:t>63</w:t>
      </w:r>
      <w:r>
        <w:t xml:space="preserve"> fő.</w:t>
      </w:r>
    </w:p>
    <w:p w14:paraId="5B21456E" w14:textId="77777777" w:rsidR="00562E10" w:rsidRDefault="004E1956">
      <w:pPr>
        <w:pStyle w:val="Szvegtrzs"/>
        <w:spacing w:after="0" w:line="240" w:lineRule="auto"/>
        <w:ind w:left="980" w:hanging="400"/>
        <w:jc w:val="both"/>
      </w:pPr>
      <w:proofErr w:type="spellStart"/>
      <w:r>
        <w:rPr>
          <w:i/>
          <w:iCs/>
        </w:rPr>
        <w:t>ba</w:t>
      </w:r>
      <w:proofErr w:type="spellEnd"/>
      <w:r>
        <w:rPr>
          <w:i/>
          <w:iCs/>
        </w:rPr>
        <w:t>)</w:t>
      </w:r>
      <w:r>
        <w:tab/>
        <w:t>Nyúl Község Önkormányzata: 5 fő,</w:t>
      </w:r>
    </w:p>
    <w:p w14:paraId="267170FE" w14:textId="77777777" w:rsidR="00562E10" w:rsidRDefault="004E1956">
      <w:pPr>
        <w:pStyle w:val="Szvegtrzs"/>
        <w:spacing w:after="0" w:line="240" w:lineRule="auto"/>
        <w:ind w:left="980" w:hanging="400"/>
        <w:jc w:val="both"/>
      </w:pPr>
      <w:proofErr w:type="spellStart"/>
      <w:r>
        <w:rPr>
          <w:i/>
          <w:iCs/>
        </w:rPr>
        <w:t>bb</w:t>
      </w:r>
      <w:proofErr w:type="spellEnd"/>
      <w:r>
        <w:rPr>
          <w:i/>
          <w:iCs/>
        </w:rPr>
        <w:t>)</w:t>
      </w:r>
      <w:r>
        <w:tab/>
      </w:r>
      <w:r>
        <w:rPr>
          <w:b/>
          <w:bCs/>
        </w:rPr>
        <w:t>Nyúli Aranykapu Óvoda és Bölcsőde: 4</w:t>
      </w:r>
      <w:r>
        <w:t>4</w:t>
      </w:r>
      <w:r>
        <w:rPr>
          <w:b/>
          <w:bCs/>
        </w:rPr>
        <w:t xml:space="preserve"> fő</w:t>
      </w:r>
    </w:p>
    <w:p w14:paraId="6908868E" w14:textId="77777777" w:rsidR="00562E10" w:rsidRDefault="004E1956">
      <w:pPr>
        <w:pStyle w:val="Szvegtrzs"/>
        <w:spacing w:after="0" w:line="240" w:lineRule="auto"/>
        <w:ind w:left="980" w:hanging="400"/>
        <w:jc w:val="both"/>
      </w:pPr>
      <w:proofErr w:type="spellStart"/>
      <w:r>
        <w:rPr>
          <w:i/>
          <w:iCs/>
        </w:rPr>
        <w:t>bc</w:t>
      </w:r>
      <w:proofErr w:type="spellEnd"/>
      <w:r>
        <w:rPr>
          <w:i/>
          <w:iCs/>
        </w:rPr>
        <w:t>)</w:t>
      </w:r>
      <w:r>
        <w:tab/>
        <w:t>Nyúli Polgármesteri Hivatal:12 fő</w:t>
      </w:r>
    </w:p>
    <w:p w14:paraId="071EDDF7" w14:textId="77777777" w:rsidR="00562E10" w:rsidRDefault="004E1956">
      <w:pPr>
        <w:pStyle w:val="Szvegtrzs"/>
        <w:spacing w:before="240" w:after="0" w:line="240" w:lineRule="auto"/>
        <w:jc w:val="both"/>
      </w:pPr>
      <w:r>
        <w:t>(2) A helyi önkormányzat által közfoglalkoztatottként foglalkoztatottak 2026. évre vonatkozó – átlaglétszám szerinti – létszám-előirányzata: 3 fő.</w:t>
      </w:r>
    </w:p>
    <w:p w14:paraId="4636012E" w14:textId="77777777" w:rsidR="00562E10" w:rsidRDefault="004E1956">
      <w:pPr>
        <w:pStyle w:val="Szvegtrzs"/>
        <w:spacing w:before="240" w:after="240" w:line="240" w:lineRule="auto"/>
        <w:jc w:val="center"/>
        <w:rPr>
          <w:b/>
          <w:bCs/>
        </w:rPr>
      </w:pPr>
      <w:r>
        <w:rPr>
          <w:b/>
          <w:bCs/>
        </w:rPr>
        <w:lastRenderedPageBreak/>
        <w:t>6. §</w:t>
      </w:r>
    </w:p>
    <w:p w14:paraId="20D8213F" w14:textId="77777777" w:rsidR="00562E10" w:rsidRDefault="004E1956">
      <w:pPr>
        <w:pStyle w:val="Szvegtrzs"/>
        <w:spacing w:after="0" w:line="240" w:lineRule="auto"/>
        <w:jc w:val="both"/>
      </w:pPr>
      <w:r>
        <w:t xml:space="preserve">(1) A 3. §-ban megállapított költségvetési bevételek </w:t>
      </w:r>
      <w:proofErr w:type="spellStart"/>
      <w:r>
        <w:t>forrásonkénti</w:t>
      </w:r>
      <w:proofErr w:type="spellEnd"/>
      <w:r>
        <w:t xml:space="preserve">, a 4. § (1) bekezdése szerinti költségvetési kiadások </w:t>
      </w:r>
      <w:proofErr w:type="spellStart"/>
      <w:r>
        <w:t>jogcímenkénti</w:t>
      </w:r>
      <w:proofErr w:type="spellEnd"/>
      <w:r>
        <w:t xml:space="preserve"> megoszlását önkormányzati szinten, továbbá a finanszírozási bevételeket és kiadásokat az 1. melléklet alapján határozza meg a képviselő-testület.</w:t>
      </w:r>
    </w:p>
    <w:p w14:paraId="1E803811" w14:textId="77777777" w:rsidR="00562E10" w:rsidRDefault="004E1956">
      <w:pPr>
        <w:pStyle w:val="Szvegtrzs"/>
        <w:spacing w:before="240" w:after="0" w:line="240" w:lineRule="auto"/>
        <w:jc w:val="both"/>
      </w:pPr>
      <w:r>
        <w:t>(2) A működési és felhalmozási bevételek és kiadások előirányzatai mérlegszerű bemutatását önkormányzati szinten a 2. melléklet és 3. melléklet részletezi.</w:t>
      </w:r>
    </w:p>
    <w:p w14:paraId="37F3B746" w14:textId="77777777" w:rsidR="00562E10" w:rsidRDefault="004E1956">
      <w:pPr>
        <w:pStyle w:val="Szvegtrzs"/>
        <w:spacing w:before="240" w:after="0" w:line="240" w:lineRule="auto"/>
        <w:jc w:val="both"/>
      </w:pPr>
      <w:r>
        <w:t>(3) A költségvetési bevételek és költségvetési kiadások előirányzat csoportok, kiemelt előirányzatok és azon belül kötelező feladatok, önként vállalt feladatok, állami (államigazgatási) feladatok szerinti bontásban 10. melléklet és 15. melléklet és 16. melléklet részletezi.</w:t>
      </w:r>
    </w:p>
    <w:p w14:paraId="1BCABCC4" w14:textId="77777777" w:rsidR="00562E10" w:rsidRDefault="004E1956">
      <w:pPr>
        <w:pStyle w:val="Szvegtrzs"/>
        <w:spacing w:before="280" w:after="0" w:line="240" w:lineRule="auto"/>
        <w:jc w:val="center"/>
        <w:rPr>
          <w:b/>
          <w:bCs/>
        </w:rPr>
      </w:pPr>
      <w:r>
        <w:rPr>
          <w:b/>
          <w:bCs/>
        </w:rPr>
        <w:t>2. A költségvetés részletezése</w:t>
      </w:r>
    </w:p>
    <w:p w14:paraId="4BB877DB" w14:textId="77777777" w:rsidR="00562E10" w:rsidRDefault="004E1956">
      <w:pPr>
        <w:pStyle w:val="Szvegtrzs"/>
        <w:spacing w:before="240" w:after="240" w:line="240" w:lineRule="auto"/>
        <w:jc w:val="center"/>
        <w:rPr>
          <w:b/>
          <w:bCs/>
        </w:rPr>
      </w:pPr>
      <w:r>
        <w:rPr>
          <w:b/>
          <w:bCs/>
        </w:rPr>
        <w:t>7. §</w:t>
      </w:r>
    </w:p>
    <w:p w14:paraId="7EDADF6D" w14:textId="77777777" w:rsidR="00562E10" w:rsidRDefault="004E1956">
      <w:pPr>
        <w:pStyle w:val="Szvegtrzs"/>
        <w:spacing w:after="0" w:line="240" w:lineRule="auto"/>
        <w:jc w:val="both"/>
      </w:pPr>
      <w:r>
        <w:t>(1) A képviselő-testület az önkormányzat 2026. évi költségvetését részletesen a következők szerint állapítja meg:</w:t>
      </w:r>
    </w:p>
    <w:p w14:paraId="2DBA54C1" w14:textId="77777777" w:rsidR="00562E10" w:rsidRDefault="004E1956">
      <w:pPr>
        <w:pStyle w:val="Szvegtrzs"/>
        <w:spacing w:after="0" w:line="240" w:lineRule="auto"/>
        <w:ind w:left="580" w:hanging="560"/>
        <w:jc w:val="both"/>
      </w:pPr>
      <w:r>
        <w:rPr>
          <w:i/>
          <w:iCs/>
        </w:rPr>
        <w:t>a)</w:t>
      </w:r>
      <w:r>
        <w:tab/>
        <w:t>Az önkormányzat adósságot keletkeztető ügyletekből és kezességvállalásokból fennálló kötelezettségeit a 14. melléklet tartalmazza.</w:t>
      </w:r>
    </w:p>
    <w:p w14:paraId="60524934" w14:textId="77777777" w:rsidR="00562E10" w:rsidRDefault="004E1956">
      <w:pPr>
        <w:pStyle w:val="Szvegtrzs"/>
        <w:spacing w:after="0" w:line="240" w:lineRule="auto"/>
        <w:ind w:left="580" w:hanging="560"/>
        <w:jc w:val="both"/>
      </w:pPr>
      <w:r>
        <w:rPr>
          <w:i/>
          <w:iCs/>
        </w:rPr>
        <w:t>b)</w:t>
      </w:r>
      <w:r>
        <w:tab/>
      </w:r>
      <w:r>
        <w:t>Az önkormányzat saját bevételeinek részletezését az adósságot keletkeztető ügyletből származó tárgyévi fizetési kötelezettség megállapításához az 4. melléklet tartalmazza.</w:t>
      </w:r>
    </w:p>
    <w:p w14:paraId="4FCF289B" w14:textId="77777777" w:rsidR="00562E10" w:rsidRDefault="004E1956">
      <w:pPr>
        <w:pStyle w:val="Szvegtrzs"/>
        <w:spacing w:after="0" w:line="240" w:lineRule="auto"/>
        <w:ind w:left="580" w:hanging="560"/>
        <w:jc w:val="both"/>
      </w:pPr>
      <w:r>
        <w:rPr>
          <w:i/>
          <w:iCs/>
        </w:rPr>
        <w:t>c)</w:t>
      </w:r>
      <w:r>
        <w:tab/>
        <w:t>Az önkormányzatot 2026. évben megillető normatív hozzájárulásokat jogcímenként a 5. melléklet részletezi.</w:t>
      </w:r>
    </w:p>
    <w:p w14:paraId="59559E8B" w14:textId="77777777" w:rsidR="00562E10" w:rsidRDefault="004E1956">
      <w:pPr>
        <w:pStyle w:val="Szvegtrzs"/>
        <w:spacing w:after="0" w:line="240" w:lineRule="auto"/>
        <w:ind w:left="580" w:hanging="560"/>
        <w:jc w:val="both"/>
      </w:pPr>
      <w:r>
        <w:rPr>
          <w:i/>
          <w:iCs/>
        </w:rPr>
        <w:t>d)</w:t>
      </w:r>
      <w:r>
        <w:tab/>
        <w:t xml:space="preserve">Az önkormányzat költségvetésében szereplő beruházások kiadásainak </w:t>
      </w:r>
      <w:proofErr w:type="spellStart"/>
      <w:r>
        <w:t>beruházásonkénti</w:t>
      </w:r>
      <w:proofErr w:type="spellEnd"/>
      <w:r>
        <w:t xml:space="preserve"> részletezését a 6. melléklet szerint határozza meg.</w:t>
      </w:r>
    </w:p>
    <w:p w14:paraId="44B02B57" w14:textId="77777777" w:rsidR="00562E10" w:rsidRDefault="004E1956">
      <w:pPr>
        <w:pStyle w:val="Szvegtrzs"/>
        <w:spacing w:after="0" w:line="240" w:lineRule="auto"/>
        <w:ind w:left="580" w:hanging="560"/>
        <w:jc w:val="both"/>
      </w:pPr>
      <w:r>
        <w:rPr>
          <w:i/>
          <w:iCs/>
        </w:rPr>
        <w:t>e)</w:t>
      </w:r>
      <w:r>
        <w:tab/>
        <w:t>Az önkormányzat költségvetésében szereplő felújítások kiadásait felújításonként a 7. melléklet szerint részletezi.</w:t>
      </w:r>
    </w:p>
    <w:p w14:paraId="357B7136" w14:textId="77777777" w:rsidR="00562E10" w:rsidRDefault="004E1956">
      <w:pPr>
        <w:pStyle w:val="Szvegtrzs"/>
        <w:spacing w:before="240" w:after="0" w:line="240" w:lineRule="auto"/>
        <w:jc w:val="both"/>
      </w:pPr>
      <w:r>
        <w:t>(2) Az önkormányzat a kiadások között 73.979.401 Ft általános működési és 0 Ft céltartalékot állapít meg. Az általános célú működési és felhalmozási tartalék terhére a polgármester jogosult felhasználást engedélyezni 1.500.000 Ft-os összeghatárig. A polgármester a döntéseiről a képviselő-testületet utólag tájékoztatni köteles.</w:t>
      </w:r>
    </w:p>
    <w:p w14:paraId="5BB2FED4" w14:textId="77777777" w:rsidR="00562E10" w:rsidRDefault="004E1956">
      <w:pPr>
        <w:pStyle w:val="Szvegtrzs"/>
        <w:spacing w:before="240" w:after="0" w:line="240" w:lineRule="auto"/>
        <w:jc w:val="both"/>
      </w:pPr>
      <w:r>
        <w:t>(3) A helyi önkormányzat költségvetési mérlegét közgazdasági tagolásban a 9. melléklet, a költségvetési évet követő három év tervezett bevételi előirányzatainak és kiadási előirányzatainak keretszámait főbb csoportokban a 12. melléklet tartalmazza.</w:t>
      </w:r>
    </w:p>
    <w:p w14:paraId="7CE6FF87" w14:textId="77777777" w:rsidR="00562E10" w:rsidRDefault="004E1956">
      <w:pPr>
        <w:pStyle w:val="Szvegtrzs"/>
        <w:spacing w:before="280" w:after="0" w:line="240" w:lineRule="auto"/>
        <w:jc w:val="center"/>
        <w:rPr>
          <w:b/>
          <w:bCs/>
        </w:rPr>
      </w:pPr>
      <w:r>
        <w:rPr>
          <w:b/>
          <w:bCs/>
        </w:rPr>
        <w:t>3. A költségvetés végrehajtásának szabályai</w:t>
      </w:r>
    </w:p>
    <w:p w14:paraId="44E5C931" w14:textId="77777777" w:rsidR="00562E10" w:rsidRDefault="004E1956">
      <w:pPr>
        <w:pStyle w:val="Szvegtrzs"/>
        <w:spacing w:before="240" w:after="240" w:line="240" w:lineRule="auto"/>
        <w:jc w:val="center"/>
        <w:rPr>
          <w:b/>
          <w:bCs/>
        </w:rPr>
      </w:pPr>
      <w:r>
        <w:rPr>
          <w:b/>
          <w:bCs/>
        </w:rPr>
        <w:t>8. §</w:t>
      </w:r>
    </w:p>
    <w:p w14:paraId="3E642D0D" w14:textId="77777777" w:rsidR="00562E10" w:rsidRDefault="004E1956">
      <w:pPr>
        <w:pStyle w:val="Szvegtrzs"/>
        <w:spacing w:after="0" w:line="240" w:lineRule="auto"/>
        <w:jc w:val="both"/>
      </w:pPr>
      <w:r>
        <w:t>(1) Az önkormányzati szintű költségvetés végrehajtásáért a polgármester, a könyvvezetéssel kapcsolatos feladatok ellátásáért a jegyző felelős.</w:t>
      </w:r>
    </w:p>
    <w:p w14:paraId="242113CE" w14:textId="77777777" w:rsidR="00562E10" w:rsidRDefault="004E1956">
      <w:pPr>
        <w:pStyle w:val="Szvegtrzs"/>
        <w:spacing w:before="240" w:after="0" w:line="240" w:lineRule="auto"/>
        <w:jc w:val="both"/>
      </w:pPr>
      <w:r>
        <w:t>(2) Az önkormányzat gazdálkodásának biztonságáért a képviselő-testület, a gazdálkodás szabályszerűségéért a polgármester felelős.</w:t>
      </w:r>
    </w:p>
    <w:p w14:paraId="240195A3" w14:textId="77777777" w:rsidR="00562E10" w:rsidRDefault="004E1956">
      <w:pPr>
        <w:pStyle w:val="Szvegtrzs"/>
        <w:spacing w:before="240" w:after="0" w:line="240" w:lineRule="auto"/>
        <w:jc w:val="both"/>
      </w:pPr>
      <w:r>
        <w:t>(3) A költségvetési hiány csökkentése érdekében évközben folyamatosan figyelemmel kell kísérni a kiadások csökkentésének és a bevételek növelésének lehetőségeit.</w:t>
      </w:r>
    </w:p>
    <w:p w14:paraId="6BD652D9" w14:textId="77777777" w:rsidR="00562E10" w:rsidRDefault="004E1956">
      <w:pPr>
        <w:pStyle w:val="Szvegtrzs"/>
        <w:spacing w:before="240" w:after="0" w:line="240" w:lineRule="auto"/>
        <w:jc w:val="both"/>
      </w:pPr>
      <w:r>
        <w:lastRenderedPageBreak/>
        <w:t>(4) A költségvetési szerveknél a jutalmazásra fordítható és kifizethető összeg nem haladhatja meg a rendszeres személyi juttatások előirányzatának 20 %-át. Ennek fedezetére a személyi juttatások évközi megtakarítása és a személyi juttatások előirányzatának növelésére fordítható forrás szolgálhat.</w:t>
      </w:r>
    </w:p>
    <w:p w14:paraId="1835375C" w14:textId="77777777" w:rsidR="00562E10" w:rsidRDefault="004E1956">
      <w:pPr>
        <w:pStyle w:val="Szvegtrzs"/>
        <w:spacing w:before="240" w:after="0" w:line="240" w:lineRule="auto"/>
        <w:jc w:val="both"/>
      </w:pPr>
      <w:r>
        <w:t>(5) A költségvetési szerv vezetője e rendelet 11. mellékletében foglalt adatlapon köteles a tartozásállományról adatot szolgáltatni. A költségvetési szerv az általa lejárt esedékességű elismert tartozásállomány tekintetében – nemleges adat esetén is – havonta a tárgyhó 25-i állapotnak megfelelően a tárgyhónapot követő hónap 5. napjáig az önkormányzat jegyzője részére köteles adatszolgáltatást teljesíteni.</w:t>
      </w:r>
    </w:p>
    <w:p w14:paraId="4C9986E2" w14:textId="77777777" w:rsidR="00562E10" w:rsidRDefault="004E1956">
      <w:pPr>
        <w:pStyle w:val="Szvegtrzs"/>
        <w:spacing w:before="240" w:after="0" w:line="240" w:lineRule="auto"/>
        <w:jc w:val="both"/>
      </w:pPr>
      <w:r>
        <w:t>(6) Kiegészítő támogatás igényléséről a működőképességet veszélyeztető helyzet esetében a polgármester gondoskodik, külön képviselő-testületi döntés alapján.</w:t>
      </w:r>
    </w:p>
    <w:p w14:paraId="38D86A5D" w14:textId="77777777" w:rsidR="00562E10" w:rsidRDefault="004E1956">
      <w:pPr>
        <w:pStyle w:val="Szvegtrzs"/>
        <w:spacing w:before="240" w:after="0" w:line="240" w:lineRule="auto"/>
        <w:jc w:val="both"/>
      </w:pPr>
      <w:r>
        <w:t>(7) A finanszírozási bevételekkel és kiadásokkal kapcsolatos hatásköröket a képviselő-testület gyakorolja.</w:t>
      </w:r>
    </w:p>
    <w:p w14:paraId="61753897" w14:textId="77777777" w:rsidR="00562E10" w:rsidRDefault="004E1956">
      <w:pPr>
        <w:pStyle w:val="Szvegtrzs"/>
        <w:spacing w:before="280" w:after="0" w:line="240" w:lineRule="auto"/>
        <w:jc w:val="center"/>
        <w:rPr>
          <w:b/>
          <w:bCs/>
        </w:rPr>
      </w:pPr>
      <w:r>
        <w:rPr>
          <w:b/>
          <w:bCs/>
        </w:rPr>
        <w:t>4. Az előirányzatok módosítása</w:t>
      </w:r>
    </w:p>
    <w:p w14:paraId="6908EBA5" w14:textId="77777777" w:rsidR="00562E10" w:rsidRDefault="004E1956">
      <w:pPr>
        <w:pStyle w:val="Szvegtrzs"/>
        <w:spacing w:before="240" w:after="240" w:line="240" w:lineRule="auto"/>
        <w:jc w:val="center"/>
        <w:rPr>
          <w:b/>
          <w:bCs/>
        </w:rPr>
      </w:pPr>
      <w:r>
        <w:rPr>
          <w:b/>
          <w:bCs/>
        </w:rPr>
        <w:t>9. §</w:t>
      </w:r>
    </w:p>
    <w:p w14:paraId="1644FD46" w14:textId="77777777" w:rsidR="00562E10" w:rsidRDefault="004E1956">
      <w:pPr>
        <w:pStyle w:val="Szvegtrzs"/>
        <w:spacing w:after="0" w:line="240" w:lineRule="auto"/>
        <w:jc w:val="both"/>
      </w:pPr>
      <w:r>
        <w:t>(1) Az önkormányzat bevételeinek és kiadásainak módosításáról, a kiadási előirányzatok közötti átcsoportosításról a képviselő-testület dönt.</w:t>
      </w:r>
    </w:p>
    <w:p w14:paraId="6FB52238" w14:textId="77777777" w:rsidR="00562E10" w:rsidRDefault="004E1956">
      <w:pPr>
        <w:pStyle w:val="Szvegtrzs"/>
        <w:spacing w:before="240" w:after="0" w:line="240" w:lineRule="auto"/>
        <w:jc w:val="both"/>
      </w:pPr>
      <w:r>
        <w:t>(2) A helyi önkormányzat által irányított költségvetési szerv a jelen költségvetési rendeletben szereplő kiemelt kiadási előirányzatait, valamint a kiemelt kiadási előirányzatokon belül a rovatok közötti kiadási előirányzatait saját hatáskörben átcsoportosíthatja. Az átcsoportosításnál a költségvetési szerv köteles betartani a vonatkozó jogszabályi előírásokat.</w:t>
      </w:r>
    </w:p>
    <w:p w14:paraId="12EEBC9A" w14:textId="77777777" w:rsidR="00562E10" w:rsidRDefault="004E1956">
      <w:pPr>
        <w:pStyle w:val="Szvegtrzs"/>
        <w:spacing w:before="240" w:after="0" w:line="240" w:lineRule="auto"/>
        <w:jc w:val="both"/>
      </w:pPr>
      <w:r>
        <w:t xml:space="preserve">(3) A képviselő-testület a költségvetési rendelet 10. § szerinti előirányzat-módosítás, előirányzat-átcsoportosítás átvezetéseként – az első negyedév kivételével – negyedévenként, de legkésőbb az éves költségvetési beszámoló elkészítésének </w:t>
      </w:r>
      <w:proofErr w:type="spellStart"/>
      <w:r>
        <w:t>határidejéig</w:t>
      </w:r>
      <w:proofErr w:type="spellEnd"/>
      <w:r>
        <w:t>, december 31-i hatállyal módosítja a költségvetési rendeletét. Amennyiben év közben az országgyűlés a hozzájárulások, támogatások előirányzatait zárolja, azokat csökkenti, törli, az intézkedés kihirdetését követően haladéktalanul a képviselő-testület elé kell terjeszteni a költségvetési rendelet módosítását.</w:t>
      </w:r>
    </w:p>
    <w:p w14:paraId="6BC615F7" w14:textId="77777777" w:rsidR="00562E10" w:rsidRDefault="004E1956">
      <w:pPr>
        <w:pStyle w:val="Szvegtrzs"/>
        <w:spacing w:before="240" w:after="0" w:line="240" w:lineRule="auto"/>
        <w:jc w:val="both"/>
      </w:pPr>
      <w:r>
        <w:t>(4) Amennyiben az önkormányzat év közben a költségvetési rendelet készítésekor nem ismert többletbevételhez jut vagy bevételei a tervezettől elmaradnak, arról a polgármester a képviselő-testületet tájékoztatja.</w:t>
      </w:r>
    </w:p>
    <w:p w14:paraId="2945A383" w14:textId="77777777" w:rsidR="00562E10" w:rsidRDefault="004E1956">
      <w:pPr>
        <w:pStyle w:val="Szvegtrzs"/>
        <w:spacing w:before="240" w:after="0" w:line="240" w:lineRule="auto"/>
        <w:jc w:val="both"/>
      </w:pPr>
      <w:r>
        <w:t>(5) A képviselő-testület által jóváhagyott kiemelt előirányzatokat valamennyi költségvetési szerv köteles betartani.</w:t>
      </w:r>
    </w:p>
    <w:p w14:paraId="6F9E98F3" w14:textId="77777777" w:rsidR="00562E10" w:rsidRDefault="004E1956">
      <w:pPr>
        <w:pStyle w:val="Szvegtrzs"/>
        <w:spacing w:before="280" w:after="0" w:line="240" w:lineRule="auto"/>
        <w:jc w:val="center"/>
        <w:rPr>
          <w:b/>
          <w:bCs/>
        </w:rPr>
      </w:pPr>
      <w:r>
        <w:rPr>
          <w:b/>
          <w:bCs/>
        </w:rPr>
        <w:t>5. A gazdálkodás szabályai</w:t>
      </w:r>
    </w:p>
    <w:p w14:paraId="325EA39B" w14:textId="77777777" w:rsidR="00562E10" w:rsidRDefault="004E1956">
      <w:pPr>
        <w:pStyle w:val="Szvegtrzs"/>
        <w:spacing w:before="240" w:after="240" w:line="240" w:lineRule="auto"/>
        <w:jc w:val="center"/>
        <w:rPr>
          <w:b/>
          <w:bCs/>
        </w:rPr>
      </w:pPr>
      <w:r>
        <w:rPr>
          <w:b/>
          <w:bCs/>
        </w:rPr>
        <w:t>10. §</w:t>
      </w:r>
    </w:p>
    <w:p w14:paraId="73B73890" w14:textId="77777777" w:rsidR="00562E10" w:rsidRDefault="004E1956">
      <w:pPr>
        <w:pStyle w:val="Szvegtrzs"/>
        <w:spacing w:after="0" w:line="240" w:lineRule="auto"/>
        <w:jc w:val="both"/>
      </w:pPr>
      <w:r>
        <w:t>(1) A költségvetési szervek rendeletben meghatározott bevételi és kiadási előirányzatai felett az intézmények vezetői előirányzat-felhasználási jogkörrel rendelkeznek.</w:t>
      </w:r>
    </w:p>
    <w:p w14:paraId="5701E28C" w14:textId="77777777" w:rsidR="00562E10" w:rsidRDefault="004E1956">
      <w:pPr>
        <w:pStyle w:val="Szvegtrzs"/>
        <w:spacing w:before="240" w:after="0" w:line="240" w:lineRule="auto"/>
        <w:jc w:val="both"/>
      </w:pPr>
      <w:r>
        <w:t xml:space="preserve">(2) A költségvetési szervek az alapfeladataik ellátását szolgáló személyi juttatásokkal és az azokhoz kapcsolódó járulékok és egyéb </w:t>
      </w:r>
      <w:proofErr w:type="spellStart"/>
      <w:r>
        <w:t>közterhek</w:t>
      </w:r>
      <w:proofErr w:type="spellEnd"/>
      <w:r>
        <w:t xml:space="preserve"> előirányzataival minden esetben, egyéb előirányzatokkal a </w:t>
      </w:r>
      <w:r>
        <w:lastRenderedPageBreak/>
        <w:t>képviselő-testület által elfogadott munkamegosztási megállapodásban foglaltaknak megfelelően rendelkeznek.</w:t>
      </w:r>
    </w:p>
    <w:p w14:paraId="7E5D06F9" w14:textId="77777777" w:rsidR="00562E10" w:rsidRDefault="004E1956">
      <w:pPr>
        <w:pStyle w:val="Szvegtrzs"/>
        <w:spacing w:before="240" w:after="0" w:line="240" w:lineRule="auto"/>
        <w:jc w:val="both"/>
      </w:pPr>
      <w:r>
        <w:t xml:space="preserve">(3) Valamennyi költségvetési szerv vezetője köteles belső szabályzatban rögzíteni a működéshez, gazdálkodáshoz kapcsolódóan a gazdálkodás vitelét meghatározó szabályokat, a mindenkor érvényes központi szabályozás figyelembevételével, valamint a szükséges módosításokat végrehajtani. A </w:t>
      </w:r>
      <w:proofErr w:type="spellStart"/>
      <w:r>
        <w:t>szabályozásbeli</w:t>
      </w:r>
      <w:proofErr w:type="spellEnd"/>
      <w:r>
        <w:t xml:space="preserve"> hiányosságért a felelősség a mindenkori intézményvezetőt terheli.</w:t>
      </w:r>
    </w:p>
    <w:p w14:paraId="51E170CC" w14:textId="77777777" w:rsidR="00562E10" w:rsidRDefault="004E1956">
      <w:pPr>
        <w:pStyle w:val="Szvegtrzs"/>
        <w:spacing w:before="240" w:after="0" w:line="240" w:lineRule="auto"/>
        <w:jc w:val="both"/>
      </w:pPr>
      <w:r>
        <w:t>(4) A költségvetési szervek az évközi előirányzat-módosításokról a jegyző által elrendelt formában kötelesek naprakész nyilvántartást vezetni.</w:t>
      </w:r>
    </w:p>
    <w:p w14:paraId="50B12324" w14:textId="77777777" w:rsidR="00562E10" w:rsidRDefault="004E1956">
      <w:pPr>
        <w:pStyle w:val="Szvegtrzs"/>
        <w:spacing w:before="280" w:after="0" w:line="240" w:lineRule="auto"/>
        <w:jc w:val="center"/>
        <w:rPr>
          <w:b/>
          <w:bCs/>
        </w:rPr>
      </w:pPr>
      <w:r>
        <w:rPr>
          <w:b/>
          <w:bCs/>
        </w:rPr>
        <w:t>6. A költségvetés végrehajtásának ellenőrzése</w:t>
      </w:r>
    </w:p>
    <w:p w14:paraId="369DFE89" w14:textId="77777777" w:rsidR="00562E10" w:rsidRDefault="004E1956">
      <w:pPr>
        <w:pStyle w:val="Szvegtrzs"/>
        <w:spacing w:before="240" w:after="240" w:line="240" w:lineRule="auto"/>
        <w:jc w:val="center"/>
        <w:rPr>
          <w:b/>
          <w:bCs/>
        </w:rPr>
      </w:pPr>
      <w:r>
        <w:rPr>
          <w:b/>
          <w:bCs/>
        </w:rPr>
        <w:t>11. §</w:t>
      </w:r>
    </w:p>
    <w:p w14:paraId="663A9B2B" w14:textId="77777777" w:rsidR="00562E10" w:rsidRDefault="004E1956">
      <w:pPr>
        <w:pStyle w:val="Szvegtrzs"/>
        <w:spacing w:after="0" w:line="240" w:lineRule="auto"/>
        <w:jc w:val="both"/>
      </w:pPr>
      <w:r>
        <w:t>(1) Az önkormányzati költségvetési szervek ellenőrzése a belső kontrollrendszer keretében valósul meg, melynek létrehozásáért, működtetésért és továbbfejlesztéséért az önkormányzat esetében a jegyző, az intézmények esetében az intézményvezető felelős.</w:t>
      </w:r>
    </w:p>
    <w:p w14:paraId="715FB2CF" w14:textId="77777777" w:rsidR="00562E10" w:rsidRDefault="004E1956">
      <w:pPr>
        <w:pStyle w:val="Szvegtrzs"/>
        <w:spacing w:before="240" w:after="0" w:line="240" w:lineRule="auto"/>
        <w:jc w:val="both"/>
      </w:pPr>
      <w:r>
        <w:t>(2) Az önkormányzat a belső ellenőrzés kialakításáról külső megbízott útján gondoskodik. A megfelelő működtetésről és a függetlenség biztosításáról a jegyző köteles gondoskodni.</w:t>
      </w:r>
    </w:p>
    <w:p w14:paraId="7F5BA881" w14:textId="77777777" w:rsidR="00562E10" w:rsidRDefault="004E1956">
      <w:pPr>
        <w:pStyle w:val="Szvegtrzs"/>
        <w:spacing w:before="240" w:after="240" w:line="240" w:lineRule="auto"/>
        <w:jc w:val="center"/>
        <w:rPr>
          <w:b/>
          <w:bCs/>
        </w:rPr>
      </w:pPr>
      <w:r>
        <w:rPr>
          <w:b/>
          <w:bCs/>
        </w:rPr>
        <w:t>12. §</w:t>
      </w:r>
    </w:p>
    <w:p w14:paraId="7A5C600F" w14:textId="77777777" w:rsidR="00562E10" w:rsidRDefault="004E1956">
      <w:pPr>
        <w:pStyle w:val="Szvegtrzs"/>
        <w:spacing w:after="0" w:line="240" w:lineRule="auto"/>
        <w:jc w:val="both"/>
      </w:pPr>
      <w:r>
        <w:t>Ez a rendelet 2026. február 26-án lép hatályba.</w:t>
      </w:r>
    </w:p>
    <w:sectPr w:rsidR="00562E10">
      <w:footerReference w:type="default" r:id="rId7"/>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E518" w14:textId="77777777" w:rsidR="004E1956" w:rsidRDefault="004E1956">
      <w:r>
        <w:separator/>
      </w:r>
    </w:p>
  </w:endnote>
  <w:endnote w:type="continuationSeparator" w:id="0">
    <w:p w14:paraId="44B01634" w14:textId="77777777" w:rsidR="004E1956" w:rsidRDefault="004E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3453" w14:textId="77777777" w:rsidR="00562E10" w:rsidRDefault="004E1956">
    <w:pPr>
      <w:pStyle w:val="llb"/>
      <w:jc w:val="center"/>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AAB8" w14:textId="77777777" w:rsidR="004E1956" w:rsidRDefault="004E1956">
      <w:r>
        <w:separator/>
      </w:r>
    </w:p>
  </w:footnote>
  <w:footnote w:type="continuationSeparator" w:id="0">
    <w:p w14:paraId="01909083" w14:textId="77777777" w:rsidR="004E1956" w:rsidRDefault="004E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20D9C"/>
    <w:multiLevelType w:val="multilevel"/>
    <w:tmpl w:val="1A8E1150"/>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2203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E10"/>
    <w:rsid w:val="0035301B"/>
    <w:rsid w:val="004E1956"/>
    <w:rsid w:val="00562778"/>
    <w:rsid w:val="00562E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3C26"/>
  <w15:docId w15:val="{ABA457DF-1726-4DC5-88FA-6205E5CD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9978</Characters>
  <Application>Microsoft Office Word</Application>
  <DocSecurity>0</DocSecurity>
  <Lines>83</Lines>
  <Paragraphs>22</Paragraphs>
  <ScaleCrop>false</ScaleCrop>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Polgármesteri Hivatal Nyúl</dc:creator>
  <dc:description/>
  <cp:lastModifiedBy>Polgármesteri Hivatal Nyúl</cp:lastModifiedBy>
  <cp:revision>2</cp:revision>
  <dcterms:created xsi:type="dcterms:W3CDTF">2026-02-02T14:11:00Z</dcterms:created>
  <dcterms:modified xsi:type="dcterms:W3CDTF">2026-02-02T14:11:00Z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