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FC31A" w14:textId="77777777" w:rsidR="0022472E" w:rsidRDefault="00B81FE5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Nyúl Község Önkormányzata Képviselő-testületének 7/2026. (IV. 30.) önkormányzati rendelete</w:t>
      </w:r>
    </w:p>
    <w:p w14:paraId="5A5C8054" w14:textId="77777777" w:rsidR="0022472E" w:rsidRDefault="00B81FE5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Önkormányzat 2025. évi zárszámadásáról</w:t>
      </w:r>
    </w:p>
    <w:p w14:paraId="29B40616" w14:textId="77777777" w:rsidR="0022472E" w:rsidRDefault="00B81FE5">
      <w:pPr>
        <w:pStyle w:val="Szvegtrzs"/>
        <w:spacing w:after="0" w:line="240" w:lineRule="auto"/>
        <w:jc w:val="both"/>
      </w:pPr>
      <w:r>
        <w:t xml:space="preserve">[1] Nyúl Község Önkormányzata Képviselő-testülete az Alaptörvény 32. cikk (2) bekezdésében meghatározott eredeti </w:t>
      </w:r>
      <w:r>
        <w:t>jogalkotói hatáskörében, az Alaptörvény 32. cikk (1) bekezdés d., pontjában meghatározott feladatkörében eljárva</w:t>
      </w:r>
    </w:p>
    <w:p w14:paraId="7A5A563A" w14:textId="77777777" w:rsidR="0022472E" w:rsidRDefault="00B81FE5">
      <w:pPr>
        <w:pStyle w:val="Szvegtrzs"/>
        <w:spacing w:before="120" w:after="0" w:line="240" w:lineRule="auto"/>
        <w:jc w:val="both"/>
      </w:pPr>
      <w:r>
        <w:t>[2] Az államháztartásról szóló 2011. évi XCXV. törvényben foglaltak alapján, valamint a számviteli jogszabályok előírásai szerint - az elfogadott költségvetéssel összehasonító módon, az év utolsó napján érvényes szervezeti, besorolási rendnek megfelelő záró számadást - az alábbiakat rendeli el:</w:t>
      </w:r>
    </w:p>
    <w:p w14:paraId="76AADFE9" w14:textId="77777777" w:rsidR="0022472E" w:rsidRDefault="00B81FE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rendelet hatálya</w:t>
      </w:r>
    </w:p>
    <w:p w14:paraId="145CDCC4" w14:textId="77777777" w:rsidR="0022472E" w:rsidRDefault="00B81FE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498E0D11" w14:textId="77777777" w:rsidR="0022472E" w:rsidRDefault="00B81FE5">
      <w:pPr>
        <w:pStyle w:val="Szvegtrzs"/>
        <w:spacing w:after="0" w:line="240" w:lineRule="auto"/>
        <w:jc w:val="both"/>
      </w:pPr>
      <w:r>
        <w:t>A rendelet hatálya a képviselő-testületre, annak bizottságaira, a polgármesteri hivatalra és az önkormányzat irányítása alá tartozó költségvetési szervekre terjed ki.</w:t>
      </w:r>
    </w:p>
    <w:p w14:paraId="6998120D" w14:textId="77777777" w:rsidR="0022472E" w:rsidRDefault="00B81FE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Az önkormányzat és költségvetési szervei 2025. évi költségvetésének teljesítése</w:t>
      </w:r>
    </w:p>
    <w:p w14:paraId="09F96481" w14:textId="77777777" w:rsidR="0022472E" w:rsidRDefault="00B81FE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3F914BEE" w14:textId="77777777" w:rsidR="0022472E" w:rsidRDefault="00B81FE5">
      <w:pPr>
        <w:pStyle w:val="Szvegtrzs"/>
        <w:spacing w:after="0" w:line="240" w:lineRule="auto"/>
        <w:jc w:val="both"/>
      </w:pPr>
      <w:r>
        <w:t xml:space="preserve">(1) A képviselő-testület az önkormányzat 2025. évi költségvetésének teljesítését 1.090.921.034,- Ft bevétellel, </w:t>
      </w:r>
      <w:proofErr w:type="gramStart"/>
      <w:r>
        <w:t>945.273.750,-</w:t>
      </w:r>
      <w:proofErr w:type="gramEnd"/>
      <w:r>
        <w:t xml:space="preserve"> Ft kiadással hagyja jóvá.</w:t>
      </w:r>
    </w:p>
    <w:p w14:paraId="441AC39A" w14:textId="77777777" w:rsidR="0022472E" w:rsidRDefault="00B81FE5">
      <w:pPr>
        <w:pStyle w:val="Szvegtrzs"/>
        <w:spacing w:before="240" w:after="0" w:line="240" w:lineRule="auto"/>
        <w:jc w:val="both"/>
      </w:pPr>
      <w:r>
        <w:t xml:space="preserve">(2) Az önkormányzat </w:t>
      </w:r>
      <w:proofErr w:type="spellStart"/>
      <w:r>
        <w:t>mérlegszerűen</w:t>
      </w:r>
      <w:proofErr w:type="spellEnd"/>
      <w:r>
        <w:t xml:space="preserve"> bemutatott kiadásait, bevételeit önkormányzati szinten az 1. mellékletben foglaltaknak megfelelően fogadja el.</w:t>
      </w:r>
    </w:p>
    <w:p w14:paraId="51CEB220" w14:textId="77777777" w:rsidR="0022472E" w:rsidRDefault="00B81FE5">
      <w:pPr>
        <w:pStyle w:val="Szvegtrzs"/>
        <w:spacing w:before="240" w:after="0" w:line="240" w:lineRule="auto"/>
        <w:jc w:val="both"/>
      </w:pPr>
      <w:r>
        <w:t>(3) A működési bevételek és kiadások mérlegét, valamint a felhalmozási célú bevételek és kiadások mérlegét a 2. melléklet és 3. melléklet szerint fogadja el.</w:t>
      </w:r>
    </w:p>
    <w:p w14:paraId="019464E6" w14:textId="77777777" w:rsidR="0022472E" w:rsidRDefault="00B81FE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Az önkormányzat 2025. évi zárszámadásának részletezése</w:t>
      </w:r>
    </w:p>
    <w:p w14:paraId="34EF74EB" w14:textId="77777777" w:rsidR="0022472E" w:rsidRDefault="00B81FE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61651909" w14:textId="77777777" w:rsidR="0022472E" w:rsidRDefault="00B81FE5">
      <w:pPr>
        <w:pStyle w:val="Szvegtrzs"/>
        <w:spacing w:after="0" w:line="240" w:lineRule="auto"/>
        <w:jc w:val="both"/>
      </w:pPr>
      <w:r>
        <w:t>(1) A képviselő-testület Nyúl Község Önkormányzata saját bevételeinek részletezése az adósságot keletkeztető ügyletből származó tárgyévi fizetési kötelezettség megállapítását a 4. melléklet szerint fogadja el.</w:t>
      </w:r>
    </w:p>
    <w:p w14:paraId="7E7E666A" w14:textId="77777777" w:rsidR="0022472E" w:rsidRDefault="00B81FE5">
      <w:pPr>
        <w:pStyle w:val="Szvegtrzs"/>
        <w:spacing w:before="240" w:after="0" w:line="240" w:lineRule="auto"/>
        <w:jc w:val="both"/>
      </w:pPr>
      <w:r>
        <w:t xml:space="preserve">(2) Az önkormányzat beruházási kiadásainak </w:t>
      </w:r>
      <w:proofErr w:type="spellStart"/>
      <w:r>
        <w:t>feladatonkénti</w:t>
      </w:r>
      <w:proofErr w:type="spellEnd"/>
      <w:r>
        <w:t xml:space="preserve"> teljesítése az 5. melléklet szerint kerül elfogadásra.</w:t>
      </w:r>
    </w:p>
    <w:p w14:paraId="522BE77E" w14:textId="77777777" w:rsidR="0022472E" w:rsidRDefault="00B81FE5">
      <w:pPr>
        <w:pStyle w:val="Szvegtrzs"/>
        <w:spacing w:before="240" w:after="0" w:line="240" w:lineRule="auto"/>
        <w:jc w:val="both"/>
      </w:pPr>
      <w:r>
        <w:t xml:space="preserve">(3) Az önkormányzat felújítási kiadásinak </w:t>
      </w:r>
      <w:proofErr w:type="spellStart"/>
      <w:r>
        <w:t>feladatonkénti</w:t>
      </w:r>
      <w:proofErr w:type="spellEnd"/>
      <w:r>
        <w:t xml:space="preserve"> teljesítése a 6. melléklet szerint kerül elfogadásra.</w:t>
      </w:r>
    </w:p>
    <w:p w14:paraId="795CB7B1" w14:textId="77777777" w:rsidR="0022472E" w:rsidRDefault="00B81FE5">
      <w:pPr>
        <w:pStyle w:val="Szvegtrzs"/>
        <w:spacing w:before="240" w:after="0" w:line="240" w:lineRule="auto"/>
        <w:jc w:val="both"/>
      </w:pPr>
      <w:r>
        <w:t>(4) Az önkormányzat, mint költségvetési szerv bevételeit és kiadásait a 7. melléklet szerint hagyja jóvá.</w:t>
      </w:r>
    </w:p>
    <w:p w14:paraId="75000938" w14:textId="77777777" w:rsidR="0022472E" w:rsidRDefault="00B81FE5">
      <w:pPr>
        <w:pStyle w:val="Szvegtrzs"/>
        <w:spacing w:before="240" w:after="0" w:line="240" w:lineRule="auto"/>
        <w:jc w:val="both"/>
      </w:pPr>
      <w:r>
        <w:lastRenderedPageBreak/>
        <w:t>(5) Az önállóan működő és gazdálkodó, valamint az önállóan működő költségvetési szervek bevételi és kiadási előirányzatainak teljesítését a 8. melléklet és a 9. melléklet szerint hagyja jóvá.</w:t>
      </w:r>
    </w:p>
    <w:p w14:paraId="1D6E965E" w14:textId="77777777" w:rsidR="0022472E" w:rsidRDefault="00B81FE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Pénzmaradvány</w:t>
      </w:r>
    </w:p>
    <w:p w14:paraId="368B52B7" w14:textId="77777777" w:rsidR="0022472E" w:rsidRDefault="00B81FE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19F103A9" w14:textId="77777777" w:rsidR="0022472E" w:rsidRDefault="00B81FE5">
      <w:pPr>
        <w:pStyle w:val="Szvegtrzs"/>
        <w:spacing w:after="0" w:line="240" w:lineRule="auto"/>
        <w:jc w:val="both"/>
      </w:pPr>
      <w:r>
        <w:t xml:space="preserve">Az önkormányzat 2025. évi gazdálkodása során keletkezett - az éves beszámoló szerinti - </w:t>
      </w:r>
      <w:r>
        <w:t>tárgyévi pénzmaradványát a 12. melléklet szerint hagyja jóvá.</w:t>
      </w:r>
    </w:p>
    <w:p w14:paraId="4E262151" w14:textId="77777777" w:rsidR="0022472E" w:rsidRDefault="00B81FE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Egyéb rendelkezések</w:t>
      </w:r>
    </w:p>
    <w:p w14:paraId="27D8FFBD" w14:textId="77777777" w:rsidR="0022472E" w:rsidRDefault="00B81FE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4AD7AAEF" w14:textId="77777777" w:rsidR="0022472E" w:rsidRDefault="00B81FE5">
      <w:pPr>
        <w:pStyle w:val="Szvegtrzs"/>
        <w:spacing w:after="0" w:line="240" w:lineRule="auto"/>
        <w:jc w:val="both"/>
      </w:pPr>
      <w:r>
        <w:t xml:space="preserve">(1) Az önkormányzat 2025. december 31. állapot szerinti vagyonát a számviteli mérlegadatok alapján </w:t>
      </w:r>
      <w:proofErr w:type="gramStart"/>
      <w:r>
        <w:t>4.612.828.833,-</w:t>
      </w:r>
      <w:proofErr w:type="gramEnd"/>
      <w:r>
        <w:t xml:space="preserve"> Ft-ban határozza meg. Az egyszerűsített </w:t>
      </w:r>
      <w:proofErr w:type="spellStart"/>
      <w:r>
        <w:t>mérlegadatokat</w:t>
      </w:r>
      <w:proofErr w:type="spellEnd"/>
      <w:r>
        <w:t xml:space="preserve"> a 10. melléklet tartalmazza.</w:t>
      </w:r>
    </w:p>
    <w:p w14:paraId="4EC57248" w14:textId="77777777" w:rsidR="0022472E" w:rsidRDefault="00B81FE5">
      <w:pPr>
        <w:pStyle w:val="Szvegtrzs"/>
        <w:spacing w:before="240" w:after="0" w:line="240" w:lineRule="auto"/>
        <w:jc w:val="both"/>
      </w:pPr>
      <w:r>
        <w:t>(2) Az önkormányzat eredménykimutatását a 11. melléklet szerint fogadja el.</w:t>
      </w:r>
    </w:p>
    <w:p w14:paraId="07BE1DBC" w14:textId="77777777" w:rsidR="0022472E" w:rsidRDefault="00B81FE5">
      <w:pPr>
        <w:pStyle w:val="Szvegtrzs"/>
        <w:spacing w:before="240" w:after="0" w:line="240" w:lineRule="auto"/>
        <w:jc w:val="both"/>
      </w:pPr>
      <w:r>
        <w:t>(3) Az önkormányzat 2025. évi közvetett támogatásban nem részesült, valamint közvetett támogatást nem nyújtott.</w:t>
      </w:r>
    </w:p>
    <w:p w14:paraId="23876627" w14:textId="77777777" w:rsidR="0022472E" w:rsidRDefault="00B81FE5">
      <w:pPr>
        <w:pStyle w:val="Szvegtrzs"/>
        <w:spacing w:before="240" w:after="0" w:line="240" w:lineRule="auto"/>
        <w:jc w:val="both"/>
      </w:pPr>
      <w:r>
        <w:t>(4) Az immateriális javak, tárgyi eszközök koncesszióba, vagyonkezelésbe adott eszközök állományának alakulásáról szóló kimutatást a 14. melléklet tartalmazza.</w:t>
      </w:r>
    </w:p>
    <w:p w14:paraId="1C66AA21" w14:textId="77777777" w:rsidR="0022472E" w:rsidRDefault="00B81FE5">
      <w:pPr>
        <w:pStyle w:val="Szvegtrzs"/>
        <w:spacing w:before="240" w:after="0" w:line="240" w:lineRule="auto"/>
        <w:jc w:val="both"/>
      </w:pPr>
      <w:r>
        <w:t xml:space="preserve">(5) Az önkormányzat konszolidált és </w:t>
      </w:r>
      <w:proofErr w:type="spellStart"/>
      <w:r>
        <w:t>intézményenkénti</w:t>
      </w:r>
      <w:proofErr w:type="spellEnd"/>
      <w:r>
        <w:t xml:space="preserve"> Magyar Államkincstár által jóváhagyott beszámolót 15. melléklet, a 16. melléklet, a 17. melléklet és a 18. melléklet szerint fogadja el.</w:t>
      </w:r>
    </w:p>
    <w:p w14:paraId="2999842A" w14:textId="77777777" w:rsidR="0022472E" w:rsidRDefault="00B81FE5">
      <w:pPr>
        <w:pStyle w:val="Szvegtrzs"/>
        <w:spacing w:before="240" w:after="0" w:line="240" w:lineRule="auto"/>
        <w:jc w:val="both"/>
      </w:pPr>
      <w:r>
        <w:t>(6) A 2025. évben céljelleggel juttatott támogatásokat a 13. melléklet szerint fogadja el.</w:t>
      </w:r>
    </w:p>
    <w:p w14:paraId="01700060" w14:textId="77777777" w:rsidR="0022472E" w:rsidRDefault="00B81FE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40CB106F" w14:textId="77777777" w:rsidR="0022472E" w:rsidRDefault="00B81FE5">
      <w:pPr>
        <w:pStyle w:val="Szvegtrzs"/>
        <w:spacing w:after="0" w:line="240" w:lineRule="auto"/>
        <w:jc w:val="both"/>
      </w:pPr>
      <w:r>
        <w:t>(1) A képviselő-testület utasítja az önkormányzat jegyzőjét, hogy a pénzmaradványt érintő fizetési kötelezettség teljesítését biztosítsa, illetve kísérje figyelemmel.</w:t>
      </w:r>
    </w:p>
    <w:p w14:paraId="49423696" w14:textId="77777777" w:rsidR="0022472E" w:rsidRDefault="00B81FE5">
      <w:pPr>
        <w:pStyle w:val="Szvegtrzs"/>
        <w:spacing w:before="240" w:after="0" w:line="240" w:lineRule="auto"/>
        <w:jc w:val="both"/>
      </w:pPr>
      <w:r>
        <w:t>(2) A képviselő-testület utasítja az önkormányzat jegyzőjét, hogy a beszámoló elfogadásáról, a pénzmaradvány jóváhagyott összegéről az intézményeket a rendelet elfogadását követően haladéktalanul írásban értesítse.</w:t>
      </w:r>
    </w:p>
    <w:p w14:paraId="0C34E9A5" w14:textId="77777777" w:rsidR="0022472E" w:rsidRDefault="00B81FE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64F4078D" w14:textId="77777777" w:rsidR="0022472E" w:rsidRDefault="00B81FE5">
      <w:pPr>
        <w:pStyle w:val="Szvegtrzs"/>
        <w:spacing w:after="0" w:line="240" w:lineRule="auto"/>
        <w:jc w:val="both"/>
      </w:pPr>
      <w:r>
        <w:t>Hatályát veszti az Önkormányzat 2025. évi költségvetéséről szóló 6/2025. (II. 28.) önkormányzati rendelet.</w:t>
      </w:r>
    </w:p>
    <w:p w14:paraId="00D2974D" w14:textId="77777777" w:rsidR="0022472E" w:rsidRDefault="00B81FE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14:paraId="2A0307BE" w14:textId="77777777" w:rsidR="0022472E" w:rsidRDefault="00B81FE5">
      <w:pPr>
        <w:pStyle w:val="Szvegtrzs"/>
        <w:spacing w:after="0" w:line="240" w:lineRule="auto"/>
        <w:jc w:val="both"/>
      </w:pPr>
      <w:r>
        <w:t>Ez a rendelet 2026. május 2-án lép hatályba.</w:t>
      </w:r>
    </w:p>
    <w:sectPr w:rsidR="0022472E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47413" w14:textId="77777777" w:rsidR="00B81FE5" w:rsidRDefault="00B81FE5">
      <w:r>
        <w:separator/>
      </w:r>
    </w:p>
  </w:endnote>
  <w:endnote w:type="continuationSeparator" w:id="0">
    <w:p w14:paraId="536B1616" w14:textId="77777777" w:rsidR="00B81FE5" w:rsidRDefault="00B8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6E624" w14:textId="77777777" w:rsidR="0022472E" w:rsidRDefault="00B81FE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6740E" w14:textId="77777777" w:rsidR="00B81FE5" w:rsidRDefault="00B81FE5">
      <w:r>
        <w:separator/>
      </w:r>
    </w:p>
  </w:footnote>
  <w:footnote w:type="continuationSeparator" w:id="0">
    <w:p w14:paraId="14ACFC95" w14:textId="77777777" w:rsidR="00B81FE5" w:rsidRDefault="00B81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57B92"/>
    <w:multiLevelType w:val="multilevel"/>
    <w:tmpl w:val="C4EC280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0488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2E"/>
    <w:rsid w:val="0022472E"/>
    <w:rsid w:val="007F4675"/>
    <w:rsid w:val="00B8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154FC"/>
  <w15:docId w15:val="{25BA53B0-5CBE-4A5B-A8E5-65B83A9D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Dóra</dc:creator>
  <dc:description/>
  <cp:lastModifiedBy>Németh Dóra</cp:lastModifiedBy>
  <cp:revision>2</cp:revision>
  <dcterms:created xsi:type="dcterms:W3CDTF">2026-04-22T12:50:00Z</dcterms:created>
  <dcterms:modified xsi:type="dcterms:W3CDTF">2026-04-22T12:50:00Z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